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3DD" w:rsidRPr="00C613DD" w:rsidRDefault="003304D5" w:rsidP="00C613DD">
      <w:pPr>
        <w:spacing w:after="0" w:line="240" w:lineRule="auto"/>
        <w:rPr>
          <w:b/>
        </w:rPr>
      </w:pPr>
      <w:bookmarkStart w:id="0" w:name="_GoBack"/>
      <w:bookmarkEnd w:id="0"/>
      <w:r>
        <w:rPr>
          <w:b/>
        </w:rPr>
        <w:t xml:space="preserve">MINUTE OF THE </w:t>
      </w:r>
      <w:r w:rsidR="001900DD">
        <w:rPr>
          <w:b/>
        </w:rPr>
        <w:t>FIF</w:t>
      </w:r>
      <w:r w:rsidR="00DF65C0">
        <w:rPr>
          <w:b/>
        </w:rPr>
        <w:t>TEENTH</w:t>
      </w:r>
      <w:r w:rsidR="00C613DD" w:rsidRPr="00C613DD">
        <w:rPr>
          <w:b/>
        </w:rPr>
        <w:t xml:space="preserve"> MEETING OF THE ORGANISATIONAL DEVELOPMENT COMMITTEE HELD ON </w:t>
      </w:r>
      <w:r w:rsidR="007E22F3">
        <w:rPr>
          <w:b/>
        </w:rPr>
        <w:t xml:space="preserve">WEDNESDAY </w:t>
      </w:r>
      <w:r w:rsidR="001900DD">
        <w:rPr>
          <w:b/>
        </w:rPr>
        <w:t xml:space="preserve">02 MAY </w:t>
      </w:r>
      <w:r w:rsidR="008B0A23">
        <w:rPr>
          <w:b/>
        </w:rPr>
        <w:t>201</w:t>
      </w:r>
      <w:r w:rsidR="005E105D">
        <w:rPr>
          <w:b/>
        </w:rPr>
        <w:t>8</w:t>
      </w:r>
      <w:r w:rsidR="00697F52">
        <w:rPr>
          <w:b/>
        </w:rPr>
        <w:t xml:space="preserve">, </w:t>
      </w:r>
      <w:r w:rsidR="001900DD">
        <w:rPr>
          <w:b/>
        </w:rPr>
        <w:t>THE BOARD</w:t>
      </w:r>
      <w:r w:rsidR="005E105D">
        <w:rPr>
          <w:b/>
        </w:rPr>
        <w:t>ROO</w:t>
      </w:r>
      <w:r w:rsidR="00C613DD" w:rsidRPr="00C613DD">
        <w:rPr>
          <w:b/>
        </w:rPr>
        <w:t xml:space="preserve">M, </w:t>
      </w:r>
      <w:r w:rsidR="001900DD">
        <w:rPr>
          <w:b/>
        </w:rPr>
        <w:t>LANGSIDE</w:t>
      </w:r>
      <w:r w:rsidR="00C613DD" w:rsidRPr="00C613DD">
        <w:rPr>
          <w:b/>
        </w:rPr>
        <w:t xml:space="preserve"> CAMPUS, GLASGOW CLYDE COLLEGE</w:t>
      </w:r>
    </w:p>
    <w:p w:rsidR="00C613DD" w:rsidRPr="00C613DD" w:rsidRDefault="00C613DD" w:rsidP="00C613DD">
      <w:pPr>
        <w:spacing w:after="0" w:line="240" w:lineRule="auto"/>
        <w:rPr>
          <w:b/>
        </w:rPr>
      </w:pPr>
    </w:p>
    <w:p w:rsidR="00C613DD" w:rsidRDefault="00C613DD" w:rsidP="00C613DD">
      <w:pPr>
        <w:spacing w:after="0" w:line="240" w:lineRule="auto"/>
      </w:pPr>
      <w:r w:rsidRPr="00C613DD">
        <w:rPr>
          <w:b/>
        </w:rPr>
        <w:t>PRESENT:</w:t>
      </w:r>
    </w:p>
    <w:p w:rsidR="00C613DD" w:rsidRDefault="00C613DD" w:rsidP="00C613D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C613DD" w:rsidTr="00A05624">
        <w:tc>
          <w:tcPr>
            <w:tcW w:w="2405" w:type="dxa"/>
          </w:tcPr>
          <w:p w:rsidR="00C613DD" w:rsidRDefault="00C613DD" w:rsidP="00C613DD">
            <w:r>
              <w:t>S Heidinger</w:t>
            </w:r>
          </w:p>
        </w:tc>
        <w:tc>
          <w:tcPr>
            <w:tcW w:w="6611" w:type="dxa"/>
          </w:tcPr>
          <w:p w:rsidR="00C613DD" w:rsidRDefault="00C613DD" w:rsidP="00C613DD">
            <w:r>
              <w:t>Committee Chair</w:t>
            </w:r>
          </w:p>
        </w:tc>
      </w:tr>
      <w:tr w:rsidR="00C613DD" w:rsidTr="00A05624">
        <w:tc>
          <w:tcPr>
            <w:tcW w:w="2405" w:type="dxa"/>
          </w:tcPr>
          <w:p w:rsidR="00C613DD" w:rsidRDefault="00ED5C4C" w:rsidP="00C613DD">
            <w:r>
              <w:t>M Docherty</w:t>
            </w:r>
          </w:p>
        </w:tc>
        <w:tc>
          <w:tcPr>
            <w:tcW w:w="6611" w:type="dxa"/>
          </w:tcPr>
          <w:p w:rsidR="00C613DD" w:rsidRDefault="007E22F3" w:rsidP="00C613DD">
            <w:r>
              <w:t>Committee</w:t>
            </w:r>
            <w:r w:rsidR="00ED5C4C">
              <w:t xml:space="preserve"> Member</w:t>
            </w:r>
          </w:p>
        </w:tc>
      </w:tr>
      <w:tr w:rsidR="00C613DD" w:rsidTr="00A05624">
        <w:tc>
          <w:tcPr>
            <w:tcW w:w="2405" w:type="dxa"/>
          </w:tcPr>
          <w:p w:rsidR="00C613DD" w:rsidRDefault="00ED5C4C" w:rsidP="00C613DD">
            <w:r>
              <w:t>G Whiteford</w:t>
            </w:r>
          </w:p>
        </w:tc>
        <w:tc>
          <w:tcPr>
            <w:tcW w:w="6611" w:type="dxa"/>
          </w:tcPr>
          <w:p w:rsidR="00C613DD" w:rsidRDefault="007E22F3" w:rsidP="00C613DD">
            <w:r>
              <w:t xml:space="preserve">Committee </w:t>
            </w:r>
            <w:r w:rsidR="00C613DD">
              <w:t>Member</w:t>
            </w:r>
          </w:p>
        </w:tc>
      </w:tr>
      <w:tr w:rsidR="00AC419F" w:rsidTr="00A05624">
        <w:tc>
          <w:tcPr>
            <w:tcW w:w="2405" w:type="dxa"/>
          </w:tcPr>
          <w:p w:rsidR="00427B0C" w:rsidRDefault="00427B0C" w:rsidP="00C613DD">
            <w:r>
              <w:t>G McGuinness</w:t>
            </w:r>
          </w:p>
        </w:tc>
        <w:tc>
          <w:tcPr>
            <w:tcW w:w="6611" w:type="dxa"/>
          </w:tcPr>
          <w:p w:rsidR="00AC419F" w:rsidRDefault="007E22F3" w:rsidP="00C613DD">
            <w:r>
              <w:t>Committee Member</w:t>
            </w:r>
          </w:p>
        </w:tc>
      </w:tr>
      <w:tr w:rsidR="007E22F3" w:rsidTr="00A05624">
        <w:tc>
          <w:tcPr>
            <w:tcW w:w="2405" w:type="dxa"/>
          </w:tcPr>
          <w:p w:rsidR="007E22F3" w:rsidRDefault="007E22F3" w:rsidP="00C613DD">
            <w:r>
              <w:t>D Perez</w:t>
            </w:r>
          </w:p>
        </w:tc>
        <w:tc>
          <w:tcPr>
            <w:tcW w:w="6611" w:type="dxa"/>
          </w:tcPr>
          <w:p w:rsidR="007E22F3" w:rsidRDefault="007E22F3" w:rsidP="00C613DD">
            <w:r>
              <w:t>Committee Member</w:t>
            </w:r>
          </w:p>
        </w:tc>
      </w:tr>
    </w:tbl>
    <w:p w:rsidR="00C613DD" w:rsidRDefault="00C613DD" w:rsidP="00C613DD">
      <w:pPr>
        <w:spacing w:after="0" w:line="240" w:lineRule="auto"/>
      </w:pPr>
    </w:p>
    <w:p w:rsidR="00C613DD" w:rsidRPr="0067773E" w:rsidRDefault="00C613DD" w:rsidP="00C613DD">
      <w:pPr>
        <w:spacing w:after="0" w:line="240" w:lineRule="auto"/>
        <w:rPr>
          <w:b/>
        </w:rPr>
      </w:pPr>
      <w:r w:rsidRPr="0067773E">
        <w:rPr>
          <w:b/>
        </w:rPr>
        <w:t>IN ATTENDANCE:</w:t>
      </w:r>
    </w:p>
    <w:p w:rsidR="00C613DD" w:rsidRDefault="00C613DD" w:rsidP="00C613D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ED5C4C" w:rsidTr="00A05624">
        <w:tc>
          <w:tcPr>
            <w:tcW w:w="2405" w:type="dxa"/>
          </w:tcPr>
          <w:p w:rsidR="00ED5C4C" w:rsidRDefault="00F96888" w:rsidP="00C613DD">
            <w:r>
              <w:t>G</w:t>
            </w:r>
            <w:r w:rsidR="00ED5C4C">
              <w:t xml:space="preserve"> Crankshaw</w:t>
            </w:r>
          </w:p>
        </w:tc>
        <w:tc>
          <w:tcPr>
            <w:tcW w:w="6611" w:type="dxa"/>
          </w:tcPr>
          <w:p w:rsidR="00ED5C4C" w:rsidRDefault="00976203" w:rsidP="00C613DD">
            <w:r w:rsidRPr="00976203">
              <w:t>Acting Assistant Principal, Human Resources</w:t>
            </w:r>
          </w:p>
        </w:tc>
      </w:tr>
      <w:tr w:rsidR="00ED5C4C" w:rsidTr="00A05624">
        <w:tc>
          <w:tcPr>
            <w:tcW w:w="2405" w:type="dxa"/>
          </w:tcPr>
          <w:p w:rsidR="00ED5C4C" w:rsidRDefault="007E22F3" w:rsidP="00C613DD">
            <w:r>
              <w:t>C Crawford</w:t>
            </w:r>
          </w:p>
        </w:tc>
        <w:tc>
          <w:tcPr>
            <w:tcW w:w="6611" w:type="dxa"/>
          </w:tcPr>
          <w:p w:rsidR="00ED5C4C" w:rsidRDefault="007E22F3" w:rsidP="00C613DD">
            <w:r>
              <w:t>Acting Organisational Development Manager</w:t>
            </w:r>
          </w:p>
        </w:tc>
      </w:tr>
      <w:tr w:rsidR="00AB25B1" w:rsidTr="00A05624">
        <w:tc>
          <w:tcPr>
            <w:tcW w:w="2405" w:type="dxa"/>
          </w:tcPr>
          <w:p w:rsidR="00AB25B1" w:rsidRDefault="00AB25B1" w:rsidP="00C613DD">
            <w:r>
              <w:t>J Thomson</w:t>
            </w:r>
          </w:p>
        </w:tc>
        <w:tc>
          <w:tcPr>
            <w:tcW w:w="6611" w:type="dxa"/>
          </w:tcPr>
          <w:p w:rsidR="00AB25B1" w:rsidRDefault="00AB25B1" w:rsidP="00C613DD">
            <w:r>
              <w:t xml:space="preserve">Vice Principal, </w:t>
            </w:r>
            <w:r w:rsidRPr="00AB25B1">
              <w:t>Resources &amp; College Development</w:t>
            </w:r>
          </w:p>
        </w:tc>
      </w:tr>
      <w:tr w:rsidR="00F327E4" w:rsidTr="00A05624">
        <w:tc>
          <w:tcPr>
            <w:tcW w:w="2405" w:type="dxa"/>
          </w:tcPr>
          <w:p w:rsidR="00F327E4" w:rsidRDefault="00F327E4" w:rsidP="00C613DD">
            <w:r>
              <w:t>N Patton</w:t>
            </w:r>
          </w:p>
        </w:tc>
        <w:tc>
          <w:tcPr>
            <w:tcW w:w="6611" w:type="dxa"/>
          </w:tcPr>
          <w:p w:rsidR="00F327E4" w:rsidRDefault="00F327E4" w:rsidP="00C613DD">
            <w:r>
              <w:t>Head of Human Resources</w:t>
            </w:r>
          </w:p>
        </w:tc>
      </w:tr>
      <w:tr w:rsidR="00ED5C4C" w:rsidTr="00A05624">
        <w:tc>
          <w:tcPr>
            <w:tcW w:w="2405" w:type="dxa"/>
          </w:tcPr>
          <w:p w:rsidR="00ED5C4C" w:rsidRDefault="00ED5C4C" w:rsidP="00800A40">
            <w:r>
              <w:t xml:space="preserve">G </w:t>
            </w:r>
            <w:r w:rsidR="005E105D">
              <w:t>Heritage</w:t>
            </w:r>
          </w:p>
        </w:tc>
        <w:tc>
          <w:tcPr>
            <w:tcW w:w="6611" w:type="dxa"/>
          </w:tcPr>
          <w:p w:rsidR="00ED5C4C" w:rsidRDefault="00ED5C4C" w:rsidP="00F96888">
            <w:r>
              <w:t>Clerk to the Board (</w:t>
            </w:r>
            <w:r w:rsidR="00F96888">
              <w:t>Minute Taker</w:t>
            </w:r>
            <w:r>
              <w:t>)</w:t>
            </w:r>
          </w:p>
        </w:tc>
      </w:tr>
    </w:tbl>
    <w:p w:rsidR="00C613DD" w:rsidRDefault="00C613DD" w:rsidP="00C613DD">
      <w:pPr>
        <w:spacing w:after="0" w:line="240" w:lineRule="auto"/>
      </w:pPr>
    </w:p>
    <w:p w:rsidR="00C613DD" w:rsidRDefault="00C613DD" w:rsidP="00C613DD">
      <w:pPr>
        <w:spacing w:after="0" w:line="240" w:lineRule="auto"/>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6525"/>
        <w:gridCol w:w="1523"/>
      </w:tblGrid>
      <w:tr w:rsidR="0067773E" w:rsidRPr="00D13954" w:rsidTr="002559EA">
        <w:trPr>
          <w:tblHeader/>
        </w:trPr>
        <w:tc>
          <w:tcPr>
            <w:tcW w:w="978" w:type="dxa"/>
          </w:tcPr>
          <w:p w:rsidR="0067773E" w:rsidRPr="00D13954" w:rsidRDefault="0067773E" w:rsidP="00A630D2">
            <w:pPr>
              <w:jc w:val="both"/>
              <w:rPr>
                <w:b/>
              </w:rPr>
            </w:pPr>
          </w:p>
        </w:tc>
        <w:tc>
          <w:tcPr>
            <w:tcW w:w="6525" w:type="dxa"/>
          </w:tcPr>
          <w:p w:rsidR="0067773E" w:rsidRPr="00D13954" w:rsidRDefault="0067773E" w:rsidP="00A630D2">
            <w:pPr>
              <w:jc w:val="both"/>
              <w:rPr>
                <w:b/>
              </w:rPr>
            </w:pPr>
          </w:p>
        </w:tc>
        <w:tc>
          <w:tcPr>
            <w:tcW w:w="1523" w:type="dxa"/>
          </w:tcPr>
          <w:p w:rsidR="0067773E" w:rsidRPr="00D13954" w:rsidRDefault="0067773E" w:rsidP="00A630D2">
            <w:pPr>
              <w:jc w:val="center"/>
              <w:rPr>
                <w:b/>
              </w:rPr>
            </w:pPr>
            <w:r w:rsidRPr="00D13954">
              <w:rPr>
                <w:b/>
              </w:rPr>
              <w:t>ACTION</w:t>
            </w:r>
          </w:p>
        </w:tc>
      </w:tr>
      <w:tr w:rsidR="0067773E" w:rsidRPr="00D13954" w:rsidTr="002559EA">
        <w:tc>
          <w:tcPr>
            <w:tcW w:w="978" w:type="dxa"/>
          </w:tcPr>
          <w:p w:rsidR="0067773E" w:rsidRPr="00D13954" w:rsidRDefault="007E22F3" w:rsidP="00DF65C0">
            <w:pPr>
              <w:jc w:val="both"/>
              <w:rPr>
                <w:b/>
              </w:rPr>
            </w:pPr>
            <w:r>
              <w:rPr>
                <w:b/>
              </w:rPr>
              <w:t>1</w:t>
            </w:r>
            <w:r w:rsidR="00DF65C0">
              <w:rPr>
                <w:b/>
              </w:rPr>
              <w:t>8</w:t>
            </w:r>
            <w:r w:rsidR="00427B0C">
              <w:rPr>
                <w:b/>
              </w:rPr>
              <w:t>.15</w:t>
            </w:r>
          </w:p>
        </w:tc>
        <w:tc>
          <w:tcPr>
            <w:tcW w:w="6525" w:type="dxa"/>
          </w:tcPr>
          <w:p w:rsidR="0067773E" w:rsidRPr="00D13954" w:rsidRDefault="0067773E" w:rsidP="00A630D2">
            <w:pPr>
              <w:jc w:val="both"/>
              <w:rPr>
                <w:b/>
              </w:rPr>
            </w:pPr>
            <w:r w:rsidRPr="00D13954">
              <w:rPr>
                <w:b/>
              </w:rPr>
              <w:t>WELCOME AND APOLOGIES</w:t>
            </w:r>
          </w:p>
        </w:tc>
        <w:tc>
          <w:tcPr>
            <w:tcW w:w="1523" w:type="dxa"/>
          </w:tcPr>
          <w:p w:rsidR="0067773E" w:rsidRPr="00D13954" w:rsidRDefault="0067773E" w:rsidP="00A630D2">
            <w:pPr>
              <w:jc w:val="center"/>
              <w:rPr>
                <w:b/>
              </w:rPr>
            </w:pPr>
          </w:p>
        </w:tc>
      </w:tr>
      <w:tr w:rsidR="0067773E" w:rsidRPr="00D13954" w:rsidTr="002559EA">
        <w:tc>
          <w:tcPr>
            <w:tcW w:w="978" w:type="dxa"/>
          </w:tcPr>
          <w:p w:rsidR="0067773E" w:rsidRPr="00D13954" w:rsidRDefault="0067773E" w:rsidP="00A630D2">
            <w:pPr>
              <w:jc w:val="both"/>
            </w:pPr>
          </w:p>
        </w:tc>
        <w:tc>
          <w:tcPr>
            <w:tcW w:w="6525" w:type="dxa"/>
          </w:tcPr>
          <w:p w:rsidR="0067773E" w:rsidRPr="00D13954" w:rsidRDefault="0067773E" w:rsidP="00427B0C">
            <w:pPr>
              <w:jc w:val="both"/>
            </w:pPr>
            <w:r w:rsidRPr="00D13954">
              <w:t>The Chair welcomed everyone to the meeting</w:t>
            </w:r>
            <w:r w:rsidR="00ED5C4C" w:rsidRPr="00D13954">
              <w:t xml:space="preserve">.  </w:t>
            </w:r>
            <w:r w:rsidR="00AC419F">
              <w:t>Apologies were noted from</w:t>
            </w:r>
            <w:r w:rsidR="00F327E4">
              <w:t xml:space="preserve"> </w:t>
            </w:r>
            <w:r w:rsidR="00427B0C">
              <w:t>Clare Walker</w:t>
            </w:r>
            <w:r w:rsidR="007E22F3">
              <w:t>.</w:t>
            </w:r>
          </w:p>
        </w:tc>
        <w:tc>
          <w:tcPr>
            <w:tcW w:w="1523" w:type="dxa"/>
          </w:tcPr>
          <w:p w:rsidR="0067773E" w:rsidRPr="00D13954" w:rsidRDefault="0067773E" w:rsidP="00A630D2">
            <w:pPr>
              <w:jc w:val="center"/>
              <w:rPr>
                <w:b/>
              </w:rPr>
            </w:pPr>
          </w:p>
        </w:tc>
      </w:tr>
      <w:tr w:rsidR="0067773E" w:rsidRPr="00D13954" w:rsidTr="002559EA">
        <w:tc>
          <w:tcPr>
            <w:tcW w:w="978" w:type="dxa"/>
          </w:tcPr>
          <w:p w:rsidR="0067773E" w:rsidRPr="00D13954" w:rsidRDefault="0067773E" w:rsidP="00A630D2">
            <w:pPr>
              <w:jc w:val="both"/>
              <w:rPr>
                <w:b/>
              </w:rPr>
            </w:pPr>
          </w:p>
        </w:tc>
        <w:tc>
          <w:tcPr>
            <w:tcW w:w="6525" w:type="dxa"/>
          </w:tcPr>
          <w:p w:rsidR="0067773E" w:rsidRPr="00D13954" w:rsidRDefault="0067773E" w:rsidP="00A630D2">
            <w:pPr>
              <w:jc w:val="both"/>
              <w:rPr>
                <w:b/>
              </w:rPr>
            </w:pPr>
          </w:p>
        </w:tc>
        <w:tc>
          <w:tcPr>
            <w:tcW w:w="1523" w:type="dxa"/>
          </w:tcPr>
          <w:p w:rsidR="0067773E" w:rsidRPr="00D13954" w:rsidRDefault="0067773E" w:rsidP="00A630D2">
            <w:pPr>
              <w:jc w:val="center"/>
              <w:rPr>
                <w:b/>
              </w:rPr>
            </w:pPr>
          </w:p>
        </w:tc>
      </w:tr>
      <w:tr w:rsidR="0067773E" w:rsidRPr="00D13954" w:rsidTr="002559EA">
        <w:tc>
          <w:tcPr>
            <w:tcW w:w="978" w:type="dxa"/>
          </w:tcPr>
          <w:p w:rsidR="0067773E" w:rsidRPr="00D13954" w:rsidRDefault="00DF65C0" w:rsidP="00DF65C0">
            <w:pPr>
              <w:jc w:val="both"/>
              <w:rPr>
                <w:b/>
              </w:rPr>
            </w:pPr>
            <w:r>
              <w:rPr>
                <w:b/>
              </w:rPr>
              <w:t>18</w:t>
            </w:r>
            <w:r w:rsidR="00427B0C">
              <w:rPr>
                <w:b/>
              </w:rPr>
              <w:t>.16</w:t>
            </w:r>
          </w:p>
        </w:tc>
        <w:tc>
          <w:tcPr>
            <w:tcW w:w="6525" w:type="dxa"/>
          </w:tcPr>
          <w:p w:rsidR="0067773E" w:rsidRPr="00D13954" w:rsidRDefault="0067773E" w:rsidP="00A630D2">
            <w:pPr>
              <w:jc w:val="both"/>
              <w:rPr>
                <w:b/>
              </w:rPr>
            </w:pPr>
            <w:r w:rsidRPr="00D13954">
              <w:rPr>
                <w:b/>
              </w:rPr>
              <w:t>DECLARATIONS OF INTEREST</w:t>
            </w:r>
          </w:p>
        </w:tc>
        <w:tc>
          <w:tcPr>
            <w:tcW w:w="1523" w:type="dxa"/>
          </w:tcPr>
          <w:p w:rsidR="0067773E" w:rsidRPr="00D13954" w:rsidRDefault="0067773E" w:rsidP="00A630D2">
            <w:pPr>
              <w:jc w:val="center"/>
              <w:rPr>
                <w:b/>
              </w:rPr>
            </w:pPr>
          </w:p>
        </w:tc>
      </w:tr>
      <w:tr w:rsidR="00F96888" w:rsidRPr="00D13954" w:rsidTr="002559EA">
        <w:tc>
          <w:tcPr>
            <w:tcW w:w="978" w:type="dxa"/>
          </w:tcPr>
          <w:p w:rsidR="00F96888" w:rsidRPr="00D13954" w:rsidRDefault="00F96888" w:rsidP="00A630D2">
            <w:pPr>
              <w:jc w:val="both"/>
              <w:rPr>
                <w:b/>
              </w:rPr>
            </w:pPr>
          </w:p>
        </w:tc>
        <w:tc>
          <w:tcPr>
            <w:tcW w:w="6525" w:type="dxa"/>
          </w:tcPr>
          <w:p w:rsidR="00F96888" w:rsidRPr="00F96888" w:rsidRDefault="00AC3F12" w:rsidP="00A630D2">
            <w:pPr>
              <w:jc w:val="both"/>
            </w:pPr>
            <w:r>
              <w:t>There were no declarations of interest.</w:t>
            </w:r>
          </w:p>
        </w:tc>
        <w:tc>
          <w:tcPr>
            <w:tcW w:w="1523" w:type="dxa"/>
          </w:tcPr>
          <w:p w:rsidR="00F96888" w:rsidRPr="00D13954" w:rsidRDefault="00F96888" w:rsidP="00A630D2">
            <w:pPr>
              <w:jc w:val="center"/>
              <w:rPr>
                <w:b/>
              </w:rPr>
            </w:pPr>
          </w:p>
        </w:tc>
      </w:tr>
      <w:tr w:rsidR="007661CA" w:rsidRPr="00D13954" w:rsidTr="002559EA">
        <w:tc>
          <w:tcPr>
            <w:tcW w:w="978" w:type="dxa"/>
          </w:tcPr>
          <w:p w:rsidR="007661CA" w:rsidRPr="00D13954" w:rsidRDefault="007661CA" w:rsidP="00A630D2">
            <w:pPr>
              <w:jc w:val="both"/>
              <w:rPr>
                <w:b/>
              </w:rPr>
            </w:pPr>
          </w:p>
        </w:tc>
        <w:tc>
          <w:tcPr>
            <w:tcW w:w="6525" w:type="dxa"/>
          </w:tcPr>
          <w:p w:rsidR="007661CA" w:rsidRDefault="007661CA" w:rsidP="00A630D2">
            <w:pPr>
              <w:jc w:val="both"/>
            </w:pPr>
          </w:p>
        </w:tc>
        <w:tc>
          <w:tcPr>
            <w:tcW w:w="1523" w:type="dxa"/>
          </w:tcPr>
          <w:p w:rsidR="007661CA" w:rsidRPr="00D13954" w:rsidRDefault="007661CA" w:rsidP="00A630D2">
            <w:pPr>
              <w:jc w:val="center"/>
              <w:rPr>
                <w:b/>
              </w:rPr>
            </w:pPr>
          </w:p>
        </w:tc>
      </w:tr>
      <w:tr w:rsidR="0067773E" w:rsidRPr="00D13954" w:rsidTr="002559EA">
        <w:tc>
          <w:tcPr>
            <w:tcW w:w="978" w:type="dxa"/>
          </w:tcPr>
          <w:p w:rsidR="0067773E" w:rsidRPr="00D13954" w:rsidRDefault="00DF65C0" w:rsidP="008C47D4">
            <w:pPr>
              <w:jc w:val="both"/>
              <w:rPr>
                <w:b/>
              </w:rPr>
            </w:pPr>
            <w:r>
              <w:rPr>
                <w:b/>
              </w:rPr>
              <w:t>18</w:t>
            </w:r>
            <w:r w:rsidR="00427B0C">
              <w:rPr>
                <w:b/>
              </w:rPr>
              <w:t>.17</w:t>
            </w:r>
          </w:p>
        </w:tc>
        <w:tc>
          <w:tcPr>
            <w:tcW w:w="6525" w:type="dxa"/>
          </w:tcPr>
          <w:p w:rsidR="0067773E" w:rsidRPr="00D13954" w:rsidRDefault="0067773E" w:rsidP="008E1369">
            <w:pPr>
              <w:jc w:val="both"/>
              <w:rPr>
                <w:b/>
              </w:rPr>
            </w:pPr>
            <w:r w:rsidRPr="00D13954">
              <w:rPr>
                <w:b/>
              </w:rPr>
              <w:t>MINUTES</w:t>
            </w:r>
            <w:r w:rsidR="00360388" w:rsidRPr="00D13954">
              <w:rPr>
                <w:b/>
              </w:rPr>
              <w:t xml:space="preserve"> OF PREVIOUS MEETING: </w:t>
            </w:r>
            <w:r w:rsidR="008E1369">
              <w:rPr>
                <w:b/>
              </w:rPr>
              <w:t>31 JANUARY 2018</w:t>
            </w:r>
          </w:p>
        </w:tc>
        <w:tc>
          <w:tcPr>
            <w:tcW w:w="1523" w:type="dxa"/>
          </w:tcPr>
          <w:p w:rsidR="0067773E" w:rsidRPr="00D13954" w:rsidRDefault="0067773E" w:rsidP="00A630D2">
            <w:pPr>
              <w:jc w:val="center"/>
              <w:rPr>
                <w:b/>
              </w:rPr>
            </w:pPr>
          </w:p>
        </w:tc>
      </w:tr>
      <w:tr w:rsidR="00287EC2" w:rsidRPr="00D13954" w:rsidTr="002559EA">
        <w:tc>
          <w:tcPr>
            <w:tcW w:w="978" w:type="dxa"/>
          </w:tcPr>
          <w:p w:rsidR="00287EC2" w:rsidRPr="00D13954" w:rsidRDefault="00287EC2" w:rsidP="00A630D2">
            <w:pPr>
              <w:jc w:val="both"/>
              <w:rPr>
                <w:b/>
              </w:rPr>
            </w:pPr>
          </w:p>
        </w:tc>
        <w:tc>
          <w:tcPr>
            <w:tcW w:w="6525" w:type="dxa"/>
          </w:tcPr>
          <w:p w:rsidR="00287EC2" w:rsidRPr="00D13954" w:rsidRDefault="00975499" w:rsidP="00427B0C">
            <w:pPr>
              <w:jc w:val="both"/>
              <w:rPr>
                <w:b/>
              </w:rPr>
            </w:pPr>
            <w:r>
              <w:t>The M</w:t>
            </w:r>
            <w:r w:rsidR="00AC3F12">
              <w:t xml:space="preserve">inutes were approved as an accurate record of the meeting of </w:t>
            </w:r>
            <w:r w:rsidR="00427B0C">
              <w:t>31 January 2018</w:t>
            </w:r>
            <w:r w:rsidR="00AC3F12">
              <w:t xml:space="preserve">.  </w:t>
            </w:r>
          </w:p>
        </w:tc>
        <w:tc>
          <w:tcPr>
            <w:tcW w:w="1523" w:type="dxa"/>
          </w:tcPr>
          <w:p w:rsidR="00287EC2" w:rsidRPr="00D13954" w:rsidRDefault="00287EC2" w:rsidP="00A630D2">
            <w:pPr>
              <w:jc w:val="center"/>
              <w:rPr>
                <w:b/>
              </w:rPr>
            </w:pPr>
          </w:p>
        </w:tc>
      </w:tr>
      <w:tr w:rsidR="00AC3F12" w:rsidRPr="00D13954" w:rsidTr="002559EA">
        <w:tc>
          <w:tcPr>
            <w:tcW w:w="978" w:type="dxa"/>
          </w:tcPr>
          <w:p w:rsidR="00AC3F12" w:rsidRPr="00D13954" w:rsidRDefault="00AC3F12" w:rsidP="00A630D2">
            <w:pPr>
              <w:jc w:val="both"/>
              <w:rPr>
                <w:b/>
              </w:rPr>
            </w:pPr>
          </w:p>
        </w:tc>
        <w:tc>
          <w:tcPr>
            <w:tcW w:w="6525" w:type="dxa"/>
          </w:tcPr>
          <w:p w:rsidR="00AC3F12" w:rsidRDefault="00AC3F12" w:rsidP="00A630D2">
            <w:pPr>
              <w:jc w:val="both"/>
            </w:pPr>
          </w:p>
        </w:tc>
        <w:tc>
          <w:tcPr>
            <w:tcW w:w="1523" w:type="dxa"/>
          </w:tcPr>
          <w:p w:rsidR="00AC3F12" w:rsidRPr="00D13954" w:rsidRDefault="00AC3F12" w:rsidP="00A630D2">
            <w:pPr>
              <w:jc w:val="center"/>
              <w:rPr>
                <w:b/>
              </w:rPr>
            </w:pPr>
          </w:p>
        </w:tc>
      </w:tr>
      <w:tr w:rsidR="00D96517" w:rsidRPr="00D13954" w:rsidTr="002559EA">
        <w:tc>
          <w:tcPr>
            <w:tcW w:w="978" w:type="dxa"/>
          </w:tcPr>
          <w:p w:rsidR="00D96517" w:rsidRPr="00D13954" w:rsidRDefault="00DF65C0" w:rsidP="00A630D2">
            <w:pPr>
              <w:jc w:val="both"/>
              <w:rPr>
                <w:b/>
              </w:rPr>
            </w:pPr>
            <w:r>
              <w:rPr>
                <w:b/>
              </w:rPr>
              <w:t>18</w:t>
            </w:r>
            <w:r w:rsidR="00427B0C">
              <w:rPr>
                <w:b/>
              </w:rPr>
              <w:t>.18</w:t>
            </w:r>
          </w:p>
        </w:tc>
        <w:tc>
          <w:tcPr>
            <w:tcW w:w="6525" w:type="dxa"/>
          </w:tcPr>
          <w:p w:rsidR="00D96517" w:rsidRPr="00D13954" w:rsidRDefault="00ED5C4C" w:rsidP="00A630D2">
            <w:pPr>
              <w:jc w:val="both"/>
              <w:rPr>
                <w:b/>
              </w:rPr>
            </w:pPr>
            <w:r w:rsidRPr="00D13954">
              <w:rPr>
                <w:b/>
              </w:rPr>
              <w:t>MATTERS ARISING</w:t>
            </w:r>
          </w:p>
        </w:tc>
        <w:tc>
          <w:tcPr>
            <w:tcW w:w="1523" w:type="dxa"/>
          </w:tcPr>
          <w:p w:rsidR="00D96517" w:rsidRPr="00D13954" w:rsidRDefault="00D96517" w:rsidP="00A630D2">
            <w:pPr>
              <w:jc w:val="center"/>
              <w:rPr>
                <w:b/>
              </w:rPr>
            </w:pPr>
          </w:p>
        </w:tc>
      </w:tr>
      <w:tr w:rsidR="00975499" w:rsidRPr="00D13954" w:rsidTr="002559EA">
        <w:tc>
          <w:tcPr>
            <w:tcW w:w="978" w:type="dxa"/>
          </w:tcPr>
          <w:p w:rsidR="00975499" w:rsidRPr="00D13954" w:rsidRDefault="00975499" w:rsidP="00A630D2">
            <w:pPr>
              <w:jc w:val="both"/>
              <w:rPr>
                <w:b/>
              </w:rPr>
            </w:pPr>
          </w:p>
        </w:tc>
        <w:tc>
          <w:tcPr>
            <w:tcW w:w="6525" w:type="dxa"/>
          </w:tcPr>
          <w:p w:rsidR="00975499" w:rsidRDefault="00975499" w:rsidP="00427B0C">
            <w:pPr>
              <w:jc w:val="both"/>
            </w:pPr>
            <w:r>
              <w:t>The Committee noted the updates within the Matters Arising Action Grid.</w:t>
            </w:r>
            <w:r w:rsidR="00427B0C">
              <w:t xml:space="preserve"> Items 18.06, 18.07 and 18.08 were noted as being on the agenda.</w:t>
            </w:r>
          </w:p>
        </w:tc>
        <w:tc>
          <w:tcPr>
            <w:tcW w:w="1523" w:type="dxa"/>
          </w:tcPr>
          <w:p w:rsidR="00975499" w:rsidRPr="00D13954" w:rsidRDefault="00975499"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FA7604" w:rsidP="00A630D2">
            <w:pPr>
              <w:jc w:val="both"/>
            </w:pPr>
          </w:p>
        </w:tc>
        <w:tc>
          <w:tcPr>
            <w:tcW w:w="1523" w:type="dxa"/>
          </w:tcPr>
          <w:p w:rsidR="00FA7604" w:rsidRPr="00D13954" w:rsidRDefault="00FA7604" w:rsidP="00A630D2">
            <w:pPr>
              <w:jc w:val="center"/>
              <w:rPr>
                <w:b/>
              </w:rPr>
            </w:pPr>
          </w:p>
        </w:tc>
      </w:tr>
      <w:tr w:rsidR="00A7220A" w:rsidRPr="00D13954" w:rsidTr="002559EA">
        <w:tc>
          <w:tcPr>
            <w:tcW w:w="978" w:type="dxa"/>
          </w:tcPr>
          <w:p w:rsidR="00A7220A" w:rsidRPr="00D13954" w:rsidRDefault="00A7220A" w:rsidP="00A630D2">
            <w:pPr>
              <w:jc w:val="both"/>
              <w:rPr>
                <w:b/>
              </w:rPr>
            </w:pPr>
          </w:p>
        </w:tc>
        <w:tc>
          <w:tcPr>
            <w:tcW w:w="6525" w:type="dxa"/>
          </w:tcPr>
          <w:p w:rsidR="00A7220A" w:rsidRDefault="00F327E4" w:rsidP="00800A40">
            <w:pPr>
              <w:jc w:val="both"/>
            </w:pPr>
            <w:r>
              <w:t xml:space="preserve">J Thomson gave two further updates </w:t>
            </w:r>
            <w:r w:rsidR="00800A40">
              <w:t xml:space="preserve">relating to the minutes of the previous meeting which were </w:t>
            </w:r>
            <w:r>
              <w:t>not included</w:t>
            </w:r>
            <w:r w:rsidR="009325D2">
              <w:t xml:space="preserve"> on the Action Grid</w:t>
            </w:r>
            <w:r>
              <w:t xml:space="preserve">. </w:t>
            </w:r>
          </w:p>
        </w:tc>
        <w:tc>
          <w:tcPr>
            <w:tcW w:w="1523" w:type="dxa"/>
          </w:tcPr>
          <w:p w:rsidR="00A7220A" w:rsidRPr="00D13954" w:rsidRDefault="00A7220A" w:rsidP="00A630D2">
            <w:pPr>
              <w:jc w:val="center"/>
              <w:rPr>
                <w:b/>
              </w:rPr>
            </w:pPr>
          </w:p>
        </w:tc>
      </w:tr>
      <w:tr w:rsidR="00A7220A" w:rsidRPr="00D13954" w:rsidTr="002559EA">
        <w:tc>
          <w:tcPr>
            <w:tcW w:w="978" w:type="dxa"/>
          </w:tcPr>
          <w:p w:rsidR="00A7220A" w:rsidRPr="00D13954" w:rsidRDefault="00A7220A" w:rsidP="00A630D2">
            <w:pPr>
              <w:jc w:val="both"/>
              <w:rPr>
                <w:b/>
              </w:rPr>
            </w:pPr>
          </w:p>
        </w:tc>
        <w:tc>
          <w:tcPr>
            <w:tcW w:w="6525" w:type="dxa"/>
          </w:tcPr>
          <w:p w:rsidR="00A7220A" w:rsidRDefault="00F327E4" w:rsidP="00427B0C">
            <w:pPr>
              <w:jc w:val="both"/>
            </w:pPr>
            <w:r>
              <w:t>Fire Compartmentation at Anniesland Campus:  The</w:t>
            </w:r>
            <w:r w:rsidR="00427B0C">
              <w:t xml:space="preserve">re is now agreement to undertake the necessary work and to remedy any faulty workmanship. This is seen as a positive move forward. </w:t>
            </w:r>
            <w:r>
              <w:t>.</w:t>
            </w:r>
          </w:p>
        </w:tc>
        <w:tc>
          <w:tcPr>
            <w:tcW w:w="1523" w:type="dxa"/>
          </w:tcPr>
          <w:p w:rsidR="00A7220A" w:rsidRPr="00D13954" w:rsidRDefault="00A7220A" w:rsidP="00A630D2">
            <w:pPr>
              <w:jc w:val="center"/>
              <w:rPr>
                <w:b/>
              </w:rPr>
            </w:pPr>
          </w:p>
        </w:tc>
      </w:tr>
      <w:tr w:rsidR="00A7220A" w:rsidRPr="00D13954" w:rsidTr="002559EA">
        <w:tc>
          <w:tcPr>
            <w:tcW w:w="978" w:type="dxa"/>
          </w:tcPr>
          <w:p w:rsidR="00A7220A" w:rsidRPr="00D13954" w:rsidRDefault="00A7220A" w:rsidP="00A630D2">
            <w:pPr>
              <w:jc w:val="both"/>
              <w:rPr>
                <w:b/>
              </w:rPr>
            </w:pPr>
          </w:p>
        </w:tc>
        <w:tc>
          <w:tcPr>
            <w:tcW w:w="6525" w:type="dxa"/>
          </w:tcPr>
          <w:p w:rsidR="00A7220A" w:rsidRDefault="00F327E4" w:rsidP="008E1369">
            <w:pPr>
              <w:jc w:val="both"/>
            </w:pPr>
            <w:r>
              <w:t>Mary St</w:t>
            </w:r>
            <w:r w:rsidR="00FA7604">
              <w:t>uart</w:t>
            </w:r>
            <w:r>
              <w:t xml:space="preserve"> Building: </w:t>
            </w:r>
            <w:r w:rsidR="008E1369">
              <w:t xml:space="preserve"> the testing of the cladding panel </w:t>
            </w:r>
            <w:r w:rsidR="00427B0C">
              <w:t xml:space="preserve">is ongoing and </w:t>
            </w:r>
            <w:r w:rsidR="008E1369">
              <w:t>if replacement is recommended</w:t>
            </w:r>
            <w:r w:rsidR="00427B0C">
              <w:t xml:space="preserve"> </w:t>
            </w:r>
            <w:r w:rsidR="008E1369">
              <w:t xml:space="preserve">the plan is </w:t>
            </w:r>
            <w:r w:rsidR="00427B0C">
              <w:t>to undertake during the summer. There is no significant health and safety risk</w:t>
            </w:r>
            <w:r w:rsidR="008E1369">
              <w:t xml:space="preserve"> as it is a small building which would be quickly evacuated</w:t>
            </w:r>
            <w:r w:rsidR="00427B0C">
              <w:t xml:space="preserve">. </w:t>
            </w:r>
            <w:r>
              <w:t xml:space="preserve"> </w:t>
            </w:r>
          </w:p>
          <w:p w:rsidR="008E1369" w:rsidRDefault="008E1369" w:rsidP="008E1369">
            <w:pPr>
              <w:jc w:val="both"/>
            </w:pPr>
          </w:p>
        </w:tc>
        <w:tc>
          <w:tcPr>
            <w:tcW w:w="1523" w:type="dxa"/>
          </w:tcPr>
          <w:p w:rsidR="00A7220A" w:rsidRPr="00D13954" w:rsidRDefault="00A7220A"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427B0C" w:rsidP="00FA7604">
            <w:pPr>
              <w:jc w:val="both"/>
            </w:pPr>
            <w:r>
              <w:t xml:space="preserve">G Crankshaw responded to a question on ‘Staff Voice’ and said there had been a very positive first meeting, well attended and with staff engagement. </w:t>
            </w:r>
          </w:p>
        </w:tc>
        <w:tc>
          <w:tcPr>
            <w:tcW w:w="1523" w:type="dxa"/>
          </w:tcPr>
          <w:p w:rsidR="00FA7604" w:rsidRPr="00D13954" w:rsidRDefault="00FA7604" w:rsidP="00A630D2">
            <w:pPr>
              <w:jc w:val="center"/>
              <w:rPr>
                <w:b/>
              </w:rPr>
            </w:pPr>
          </w:p>
        </w:tc>
      </w:tr>
      <w:tr w:rsidR="009E6804" w:rsidRPr="00D13954" w:rsidTr="002559EA">
        <w:tc>
          <w:tcPr>
            <w:tcW w:w="978" w:type="dxa"/>
          </w:tcPr>
          <w:p w:rsidR="009E6804" w:rsidRPr="00D13954" w:rsidRDefault="009E6804" w:rsidP="00A630D2">
            <w:pPr>
              <w:jc w:val="both"/>
              <w:rPr>
                <w:b/>
              </w:rPr>
            </w:pPr>
          </w:p>
        </w:tc>
        <w:tc>
          <w:tcPr>
            <w:tcW w:w="6525" w:type="dxa"/>
          </w:tcPr>
          <w:p w:rsidR="009E6804" w:rsidRDefault="009E6804" w:rsidP="00A630D2">
            <w:pPr>
              <w:jc w:val="both"/>
            </w:pPr>
          </w:p>
        </w:tc>
        <w:tc>
          <w:tcPr>
            <w:tcW w:w="1523" w:type="dxa"/>
          </w:tcPr>
          <w:p w:rsidR="009E6804" w:rsidRPr="00D13954" w:rsidRDefault="009E6804" w:rsidP="00A630D2">
            <w:pPr>
              <w:jc w:val="center"/>
              <w:rPr>
                <w:b/>
              </w:rPr>
            </w:pPr>
          </w:p>
        </w:tc>
      </w:tr>
      <w:tr w:rsidR="0067773E" w:rsidRPr="00D13954" w:rsidTr="002559EA">
        <w:tc>
          <w:tcPr>
            <w:tcW w:w="978" w:type="dxa"/>
          </w:tcPr>
          <w:p w:rsidR="0067773E" w:rsidRPr="00D13954" w:rsidRDefault="00427B0C" w:rsidP="00A630D2">
            <w:pPr>
              <w:jc w:val="both"/>
              <w:rPr>
                <w:b/>
              </w:rPr>
            </w:pPr>
            <w:r>
              <w:rPr>
                <w:b/>
              </w:rPr>
              <w:t>18.19</w:t>
            </w:r>
          </w:p>
        </w:tc>
        <w:tc>
          <w:tcPr>
            <w:tcW w:w="6525" w:type="dxa"/>
          </w:tcPr>
          <w:p w:rsidR="0067773E" w:rsidRPr="00D13954" w:rsidRDefault="00427B0C" w:rsidP="00427B0C">
            <w:pPr>
              <w:jc w:val="both"/>
              <w:rPr>
                <w:b/>
              </w:rPr>
            </w:pPr>
            <w:r>
              <w:rPr>
                <w:b/>
              </w:rPr>
              <w:t xml:space="preserve">REPORT ON </w:t>
            </w:r>
            <w:r w:rsidR="007C6502" w:rsidRPr="00D13954">
              <w:rPr>
                <w:b/>
              </w:rPr>
              <w:t>JOINT CONSULTATION AND NEGOTIATING COMMITTEE</w:t>
            </w:r>
            <w:r w:rsidR="00800A40">
              <w:rPr>
                <w:b/>
              </w:rPr>
              <w:t xml:space="preserve"> MEETINGS</w:t>
            </w:r>
          </w:p>
        </w:tc>
        <w:tc>
          <w:tcPr>
            <w:tcW w:w="1523" w:type="dxa"/>
          </w:tcPr>
          <w:p w:rsidR="0067773E" w:rsidRPr="00D13954" w:rsidRDefault="0067773E" w:rsidP="00A630D2">
            <w:pPr>
              <w:jc w:val="center"/>
              <w:rPr>
                <w:b/>
              </w:rPr>
            </w:pPr>
          </w:p>
        </w:tc>
      </w:tr>
      <w:tr w:rsidR="00975499" w:rsidRPr="00D13954" w:rsidTr="002559EA">
        <w:tc>
          <w:tcPr>
            <w:tcW w:w="978" w:type="dxa"/>
          </w:tcPr>
          <w:p w:rsidR="00975499" w:rsidRDefault="00975499" w:rsidP="00A630D2">
            <w:pPr>
              <w:jc w:val="both"/>
              <w:rPr>
                <w:b/>
              </w:rPr>
            </w:pPr>
          </w:p>
        </w:tc>
        <w:tc>
          <w:tcPr>
            <w:tcW w:w="6525" w:type="dxa"/>
          </w:tcPr>
          <w:p w:rsidR="00975499" w:rsidRPr="00975499" w:rsidRDefault="00427B0C" w:rsidP="00CF37D3">
            <w:pPr>
              <w:jc w:val="both"/>
            </w:pPr>
            <w:r>
              <w:t xml:space="preserve">N Patton was invited to speak to the report issued with the agenda papers. This was the first report replacing supplying the Committee with often lengthy minutes of meetings. </w:t>
            </w:r>
          </w:p>
        </w:tc>
        <w:tc>
          <w:tcPr>
            <w:tcW w:w="1523" w:type="dxa"/>
          </w:tcPr>
          <w:p w:rsidR="00975499" w:rsidRPr="00D13954" w:rsidRDefault="00975499" w:rsidP="00A630D2">
            <w:pPr>
              <w:jc w:val="center"/>
              <w:rPr>
                <w:b/>
              </w:rPr>
            </w:pPr>
          </w:p>
        </w:tc>
      </w:tr>
      <w:tr w:rsidR="00975499" w:rsidRPr="00D13954" w:rsidTr="002559EA">
        <w:tc>
          <w:tcPr>
            <w:tcW w:w="978" w:type="dxa"/>
          </w:tcPr>
          <w:p w:rsidR="00975499" w:rsidRDefault="00975499" w:rsidP="00A630D2">
            <w:pPr>
              <w:jc w:val="both"/>
              <w:rPr>
                <w:b/>
              </w:rPr>
            </w:pPr>
          </w:p>
        </w:tc>
        <w:tc>
          <w:tcPr>
            <w:tcW w:w="6525" w:type="dxa"/>
          </w:tcPr>
          <w:p w:rsidR="00975499" w:rsidRDefault="00427B0C" w:rsidP="00106EB2">
            <w:pPr>
              <w:jc w:val="both"/>
            </w:pPr>
            <w:r>
              <w:t xml:space="preserve">A Committee member asked for clarification on the paragraph </w:t>
            </w:r>
            <w:r w:rsidR="00942E1F">
              <w:t xml:space="preserve">relating to Terms and Conditions. It was explained this related to annual leave and a </w:t>
            </w:r>
            <w:r w:rsidR="00106EB2">
              <w:t>miscommunication</w:t>
            </w:r>
            <w:r w:rsidR="00942E1F">
              <w:t xml:space="preserve"> around when annual leave could be taken. The issue </w:t>
            </w:r>
            <w:r w:rsidR="00106EB2">
              <w:t xml:space="preserve">had since been </w:t>
            </w:r>
            <w:r w:rsidR="00942E1F">
              <w:t>resolved.</w:t>
            </w:r>
          </w:p>
        </w:tc>
        <w:tc>
          <w:tcPr>
            <w:tcW w:w="1523" w:type="dxa"/>
          </w:tcPr>
          <w:p w:rsidR="00975499" w:rsidRPr="00D13954" w:rsidRDefault="00975499" w:rsidP="00A630D2">
            <w:pPr>
              <w:jc w:val="center"/>
              <w:rPr>
                <w:b/>
              </w:rPr>
            </w:pPr>
          </w:p>
        </w:tc>
      </w:tr>
      <w:tr w:rsidR="00975499" w:rsidRPr="00D13954" w:rsidTr="002559EA">
        <w:tc>
          <w:tcPr>
            <w:tcW w:w="978" w:type="dxa"/>
          </w:tcPr>
          <w:p w:rsidR="00975499" w:rsidRPr="007857FC" w:rsidRDefault="00975499" w:rsidP="00A630D2">
            <w:pPr>
              <w:jc w:val="both"/>
            </w:pPr>
          </w:p>
        </w:tc>
        <w:tc>
          <w:tcPr>
            <w:tcW w:w="6525" w:type="dxa"/>
          </w:tcPr>
          <w:p w:rsidR="00975499" w:rsidRPr="007857FC" w:rsidRDefault="00942E1F" w:rsidP="008E1369">
            <w:pPr>
              <w:jc w:val="both"/>
            </w:pPr>
            <w:r>
              <w:t xml:space="preserve">A Committee member asked for more detail about the </w:t>
            </w:r>
            <w:r w:rsidR="008E1369">
              <w:t xml:space="preserve">Contingency/Action Planning for </w:t>
            </w:r>
            <w:r>
              <w:t>Heating Failure. J Thomson described the events in January 2018 when heating had failed and measures to remedy this including repair of boilers</w:t>
            </w:r>
            <w:r w:rsidR="008E1369">
              <w:t>, hiring a temporary boiler</w:t>
            </w:r>
            <w:r>
              <w:t xml:space="preserve"> and one due to be replaced in the summer. Early communication with Unions will also be implemented if </w:t>
            </w:r>
            <w:r w:rsidR="008E1369">
              <w:t xml:space="preserve">any </w:t>
            </w:r>
            <w:r>
              <w:t xml:space="preserve">such </w:t>
            </w:r>
            <w:r w:rsidR="008E1369">
              <w:t xml:space="preserve">type </w:t>
            </w:r>
            <w:r>
              <w:t xml:space="preserve">events recur. </w:t>
            </w:r>
          </w:p>
        </w:tc>
        <w:tc>
          <w:tcPr>
            <w:tcW w:w="1523" w:type="dxa"/>
          </w:tcPr>
          <w:p w:rsidR="00975499" w:rsidRPr="00D13954" w:rsidRDefault="00975499" w:rsidP="00A630D2">
            <w:pPr>
              <w:jc w:val="center"/>
              <w:rPr>
                <w:b/>
              </w:rPr>
            </w:pPr>
          </w:p>
        </w:tc>
      </w:tr>
      <w:tr w:rsidR="00942E1F" w:rsidRPr="00D13954" w:rsidTr="002559EA">
        <w:tc>
          <w:tcPr>
            <w:tcW w:w="978" w:type="dxa"/>
          </w:tcPr>
          <w:p w:rsidR="00942E1F" w:rsidRPr="007857FC" w:rsidRDefault="00942E1F" w:rsidP="00A630D2">
            <w:pPr>
              <w:jc w:val="both"/>
            </w:pPr>
          </w:p>
        </w:tc>
        <w:tc>
          <w:tcPr>
            <w:tcW w:w="6525" w:type="dxa"/>
          </w:tcPr>
          <w:p w:rsidR="00942E1F" w:rsidRDefault="00942E1F" w:rsidP="00CF37D3">
            <w:pPr>
              <w:jc w:val="both"/>
            </w:pPr>
            <w:r>
              <w:t xml:space="preserve">A Committee member sought clarification on Core Skills Profiling, it was explained this related to initial assessment of student skills. Information has been provided to EIS on who carries this out. Lessons learned </w:t>
            </w:r>
            <w:r w:rsidR="008E1369">
              <w:t xml:space="preserve">on the process </w:t>
            </w:r>
            <w:r>
              <w:t xml:space="preserve">from this year will inform future years. </w:t>
            </w:r>
          </w:p>
        </w:tc>
        <w:tc>
          <w:tcPr>
            <w:tcW w:w="1523" w:type="dxa"/>
          </w:tcPr>
          <w:p w:rsidR="00942E1F" w:rsidRPr="00D13954" w:rsidRDefault="00942E1F" w:rsidP="00A630D2">
            <w:pPr>
              <w:jc w:val="center"/>
              <w:rPr>
                <w:b/>
              </w:rPr>
            </w:pPr>
          </w:p>
        </w:tc>
      </w:tr>
      <w:tr w:rsidR="00942E1F" w:rsidRPr="00D13954" w:rsidTr="002559EA">
        <w:tc>
          <w:tcPr>
            <w:tcW w:w="978" w:type="dxa"/>
          </w:tcPr>
          <w:p w:rsidR="00942E1F" w:rsidRPr="007857FC" w:rsidRDefault="00942E1F" w:rsidP="00A630D2">
            <w:pPr>
              <w:jc w:val="both"/>
            </w:pPr>
          </w:p>
        </w:tc>
        <w:tc>
          <w:tcPr>
            <w:tcW w:w="6525" w:type="dxa"/>
          </w:tcPr>
          <w:p w:rsidR="00942E1F" w:rsidRDefault="00942E1F" w:rsidP="008E1369">
            <w:pPr>
              <w:jc w:val="both"/>
            </w:pPr>
            <w:r>
              <w:t xml:space="preserve">J Vincent wished the Committee to note that </w:t>
            </w:r>
            <w:r w:rsidR="008E1369">
              <w:t xml:space="preserve">with regard to </w:t>
            </w:r>
            <w:r>
              <w:t xml:space="preserve">the item on Staff Absence </w:t>
            </w:r>
            <w:r w:rsidR="008E1369">
              <w:t>in the note</w:t>
            </w:r>
            <w:r>
              <w:t xml:space="preserve"> he </w:t>
            </w:r>
            <w:r w:rsidR="00106EB2">
              <w:t>did not recall having</w:t>
            </w:r>
            <w:r>
              <w:t xml:space="preserve"> had such a meeting as quoted with Senior Lecturers and when </w:t>
            </w:r>
            <w:r w:rsidR="008E1369">
              <w:t xml:space="preserve">after asking </w:t>
            </w:r>
            <w:r>
              <w:t>EIS</w:t>
            </w:r>
            <w:r w:rsidR="008E1369">
              <w:t xml:space="preserve"> which meeting this was they</w:t>
            </w:r>
            <w:r>
              <w:t xml:space="preserve"> had been unable to clarify. </w:t>
            </w:r>
          </w:p>
        </w:tc>
        <w:tc>
          <w:tcPr>
            <w:tcW w:w="1523" w:type="dxa"/>
          </w:tcPr>
          <w:p w:rsidR="00942E1F" w:rsidRPr="00D13954" w:rsidRDefault="00942E1F" w:rsidP="00A630D2">
            <w:pPr>
              <w:jc w:val="center"/>
              <w:rPr>
                <w:b/>
              </w:rPr>
            </w:pPr>
          </w:p>
        </w:tc>
      </w:tr>
      <w:tr w:rsidR="00942E1F" w:rsidRPr="00D13954" w:rsidTr="002559EA">
        <w:tc>
          <w:tcPr>
            <w:tcW w:w="978" w:type="dxa"/>
          </w:tcPr>
          <w:p w:rsidR="00942E1F" w:rsidRPr="007857FC" w:rsidRDefault="00942E1F" w:rsidP="00A630D2">
            <w:pPr>
              <w:jc w:val="both"/>
            </w:pPr>
          </w:p>
        </w:tc>
        <w:tc>
          <w:tcPr>
            <w:tcW w:w="6525" w:type="dxa"/>
          </w:tcPr>
          <w:p w:rsidR="00942E1F" w:rsidRDefault="00942E1F" w:rsidP="008E1369">
            <w:pPr>
              <w:jc w:val="both"/>
            </w:pPr>
            <w:r>
              <w:t xml:space="preserve">The Committee were content that no issues for the Board arose from the </w:t>
            </w:r>
            <w:r w:rsidR="008E1369">
              <w:t xml:space="preserve">JCNC meetings as summarised </w:t>
            </w:r>
            <w:proofErr w:type="gramStart"/>
            <w:r w:rsidR="008E1369">
              <w:t xml:space="preserve">in </w:t>
            </w:r>
            <w:r>
              <w:t xml:space="preserve"> this</w:t>
            </w:r>
            <w:proofErr w:type="gramEnd"/>
            <w:r>
              <w:t xml:space="preserve"> report. </w:t>
            </w:r>
          </w:p>
        </w:tc>
        <w:tc>
          <w:tcPr>
            <w:tcW w:w="1523" w:type="dxa"/>
          </w:tcPr>
          <w:p w:rsidR="00942E1F" w:rsidRPr="00D13954" w:rsidRDefault="00942E1F" w:rsidP="00A630D2">
            <w:pPr>
              <w:jc w:val="center"/>
              <w:rPr>
                <w:b/>
              </w:rPr>
            </w:pPr>
          </w:p>
        </w:tc>
      </w:tr>
      <w:tr w:rsidR="00E4461D" w:rsidRPr="00D13954" w:rsidTr="002559EA">
        <w:tc>
          <w:tcPr>
            <w:tcW w:w="978" w:type="dxa"/>
          </w:tcPr>
          <w:p w:rsidR="00E4461D" w:rsidRPr="00942A6B" w:rsidRDefault="00E4461D" w:rsidP="00A630D2">
            <w:pPr>
              <w:jc w:val="both"/>
            </w:pPr>
          </w:p>
        </w:tc>
        <w:tc>
          <w:tcPr>
            <w:tcW w:w="6525" w:type="dxa"/>
          </w:tcPr>
          <w:p w:rsidR="00E4461D" w:rsidRDefault="00E4461D" w:rsidP="00A630D2">
            <w:pPr>
              <w:jc w:val="both"/>
            </w:pPr>
          </w:p>
        </w:tc>
        <w:tc>
          <w:tcPr>
            <w:tcW w:w="1523" w:type="dxa"/>
          </w:tcPr>
          <w:p w:rsidR="00E4461D" w:rsidRPr="00D13954" w:rsidRDefault="00E4461D" w:rsidP="00A630D2">
            <w:pPr>
              <w:jc w:val="center"/>
              <w:rPr>
                <w:b/>
              </w:rPr>
            </w:pPr>
          </w:p>
        </w:tc>
      </w:tr>
      <w:tr w:rsidR="00D96517" w:rsidRPr="00D13954" w:rsidTr="002559EA">
        <w:tc>
          <w:tcPr>
            <w:tcW w:w="978" w:type="dxa"/>
          </w:tcPr>
          <w:p w:rsidR="00D96517" w:rsidRPr="00D13954" w:rsidRDefault="00942E1F" w:rsidP="00A630D2">
            <w:pPr>
              <w:jc w:val="both"/>
              <w:rPr>
                <w:b/>
              </w:rPr>
            </w:pPr>
            <w:r>
              <w:rPr>
                <w:b/>
              </w:rPr>
              <w:t>18.20</w:t>
            </w:r>
          </w:p>
        </w:tc>
        <w:tc>
          <w:tcPr>
            <w:tcW w:w="6525" w:type="dxa"/>
          </w:tcPr>
          <w:p w:rsidR="00D96517" w:rsidRPr="00D13954" w:rsidRDefault="008C47D4" w:rsidP="00A630D2">
            <w:pPr>
              <w:jc w:val="both"/>
              <w:rPr>
                <w:b/>
              </w:rPr>
            </w:pPr>
            <w:r>
              <w:rPr>
                <w:b/>
              </w:rPr>
              <w:t>ASSISTANT PRINCIPAL HR REPORT</w:t>
            </w:r>
          </w:p>
        </w:tc>
        <w:tc>
          <w:tcPr>
            <w:tcW w:w="1523" w:type="dxa"/>
          </w:tcPr>
          <w:p w:rsidR="00D96517" w:rsidRPr="00D13954" w:rsidRDefault="00D96517" w:rsidP="00A630D2">
            <w:pPr>
              <w:jc w:val="center"/>
              <w:rPr>
                <w:b/>
              </w:rPr>
            </w:pPr>
          </w:p>
        </w:tc>
      </w:tr>
      <w:tr w:rsidR="00EF1C9B" w:rsidRPr="00D13954" w:rsidTr="002559EA">
        <w:tc>
          <w:tcPr>
            <w:tcW w:w="978" w:type="dxa"/>
          </w:tcPr>
          <w:p w:rsidR="00EF1C9B" w:rsidRPr="00D13954" w:rsidRDefault="00EF1C9B" w:rsidP="00A630D2">
            <w:pPr>
              <w:jc w:val="both"/>
              <w:rPr>
                <w:b/>
              </w:rPr>
            </w:pPr>
          </w:p>
        </w:tc>
        <w:tc>
          <w:tcPr>
            <w:tcW w:w="6525" w:type="dxa"/>
          </w:tcPr>
          <w:p w:rsidR="00EF1C9B" w:rsidRDefault="00682A85" w:rsidP="00A630D2">
            <w:pPr>
              <w:jc w:val="both"/>
            </w:pPr>
            <w:r>
              <w:t xml:space="preserve">G Crankshaw was invited to speak to the Report issued with the Agenda.  </w:t>
            </w:r>
          </w:p>
        </w:tc>
        <w:tc>
          <w:tcPr>
            <w:tcW w:w="1523" w:type="dxa"/>
          </w:tcPr>
          <w:p w:rsidR="00EF1C9B" w:rsidRPr="00D13954" w:rsidRDefault="00EF1C9B"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782CDE" w:rsidP="00F11E39">
            <w:pPr>
              <w:jc w:val="both"/>
            </w:pPr>
            <w:r>
              <w:t xml:space="preserve">G Crankshaw confirmed that ‘Workplace’ </w:t>
            </w:r>
            <w:r w:rsidR="005701CB">
              <w:t xml:space="preserve">which is </w:t>
            </w:r>
            <w:r>
              <w:t xml:space="preserve">the new </w:t>
            </w:r>
            <w:r w:rsidR="00F11E39">
              <w:t xml:space="preserve">staff </w:t>
            </w:r>
            <w:r>
              <w:t xml:space="preserve">communication platform would </w:t>
            </w:r>
            <w:r w:rsidR="00106EB2">
              <w:t xml:space="preserve">now </w:t>
            </w:r>
            <w:r>
              <w:t xml:space="preserve">be trialled </w:t>
            </w:r>
            <w:r w:rsidR="00106EB2">
              <w:t xml:space="preserve">across the whole College </w:t>
            </w:r>
            <w:r>
              <w:t xml:space="preserve">for one year. </w:t>
            </w:r>
          </w:p>
        </w:tc>
        <w:tc>
          <w:tcPr>
            <w:tcW w:w="1523" w:type="dxa"/>
          </w:tcPr>
          <w:p w:rsidR="00FA7604" w:rsidRPr="00D1395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106EB2" w:rsidP="005701CB">
            <w:pPr>
              <w:jc w:val="both"/>
            </w:pPr>
            <w:r>
              <w:t xml:space="preserve">The </w:t>
            </w:r>
            <w:r w:rsidR="00782CDE">
              <w:t>Staff Engagement Survey closed and had a 5</w:t>
            </w:r>
            <w:r>
              <w:t>8</w:t>
            </w:r>
            <w:r w:rsidR="00782CDE">
              <w:t xml:space="preserve">% response rate which the </w:t>
            </w:r>
            <w:r>
              <w:t xml:space="preserve">survey provider </w:t>
            </w:r>
            <w:r w:rsidR="00782CDE">
              <w:t xml:space="preserve">felt was reasonable. It was neither simple nor possible to quickly and fully interrogate results and a meeting with </w:t>
            </w:r>
            <w:r w:rsidR="005701CB">
              <w:t xml:space="preserve">the survey provider </w:t>
            </w:r>
            <w:r w:rsidR="00782CDE">
              <w:t>HIVE and with Unions is planned to discuss results</w:t>
            </w:r>
            <w:r w:rsidR="00F11E39">
              <w:t xml:space="preserve"> and </w:t>
            </w:r>
            <w:r w:rsidR="005701CB">
              <w:t xml:space="preserve">for the College to </w:t>
            </w:r>
            <w:r w:rsidR="00F11E39">
              <w:t>obtain full analysis</w:t>
            </w:r>
            <w:r w:rsidR="005701CB">
              <w:t xml:space="preserve"> and discuss next steps</w:t>
            </w:r>
            <w:r w:rsidR="00782CDE">
              <w:t xml:space="preserve">. </w:t>
            </w:r>
          </w:p>
        </w:tc>
        <w:tc>
          <w:tcPr>
            <w:tcW w:w="1523" w:type="dxa"/>
          </w:tcPr>
          <w:p w:rsidR="00FA7604" w:rsidRPr="00D1395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782CDE" w:rsidP="00782CDE">
            <w:pPr>
              <w:jc w:val="both"/>
            </w:pPr>
            <w:r>
              <w:t xml:space="preserve">A Committee member asked if there were any surprises of which to be aware. G Crankshaw replied that whilst leadership and communications were cited as areas to be developed, more positively over 70% of staff felt GCC was a good place to work and enjoyed working here.  Benchmarking data </w:t>
            </w:r>
            <w:r w:rsidR="005701CB">
              <w:t xml:space="preserve">to compare to the previous survey </w:t>
            </w:r>
            <w:r>
              <w:t>is not yet available.</w:t>
            </w:r>
          </w:p>
        </w:tc>
        <w:tc>
          <w:tcPr>
            <w:tcW w:w="1523" w:type="dxa"/>
          </w:tcPr>
          <w:p w:rsidR="00FA7604" w:rsidRPr="00D1395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782CDE" w:rsidP="005701CB">
            <w:pPr>
              <w:jc w:val="both"/>
            </w:pPr>
            <w:r>
              <w:t>A Committee member queried any concerns around messages when the results become public knowledge. J Vincent said that potentially there could be something around senior management team</w:t>
            </w:r>
            <w:r w:rsidR="005701CB">
              <w:t>,</w:t>
            </w:r>
            <w:r>
              <w:t xml:space="preserve"> and </w:t>
            </w:r>
            <w:r w:rsidR="005701CB">
              <w:t xml:space="preserve">potentially around the College’s handling of </w:t>
            </w:r>
            <w:r>
              <w:t>bullying</w:t>
            </w:r>
            <w:r w:rsidR="005701CB">
              <w:t xml:space="preserve"> incidents</w:t>
            </w:r>
            <w:r>
              <w:t>. Th</w:t>
            </w:r>
            <w:r w:rsidR="005701CB">
              <w:t xml:space="preserve">e two questions on bullying and harassment </w:t>
            </w:r>
            <w:proofErr w:type="gramStart"/>
            <w:r w:rsidR="005701CB">
              <w:t>handling  had</w:t>
            </w:r>
            <w:proofErr w:type="gramEnd"/>
            <w:r w:rsidR="005701CB">
              <w:t xml:space="preserve"> been optional and hence</w:t>
            </w:r>
            <w:r>
              <w:t xml:space="preserve"> had been </w:t>
            </w:r>
            <w:r w:rsidR="005701CB">
              <w:t xml:space="preserve">completed </w:t>
            </w:r>
            <w:r w:rsidR="00106EB2">
              <w:t xml:space="preserve"> </w:t>
            </w:r>
            <w:r>
              <w:t xml:space="preserve">by </w:t>
            </w:r>
            <w:r w:rsidR="005701CB">
              <w:t xml:space="preserve">a proportion of </w:t>
            </w:r>
            <w:r>
              <w:t>respondents.</w:t>
            </w:r>
          </w:p>
        </w:tc>
        <w:tc>
          <w:tcPr>
            <w:tcW w:w="1523" w:type="dxa"/>
          </w:tcPr>
          <w:p w:rsidR="00FA7604" w:rsidRPr="00D1395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782CDE" w:rsidP="005701CB">
            <w:pPr>
              <w:jc w:val="both"/>
            </w:pPr>
            <w:r>
              <w:t xml:space="preserve">A Committee member sought confirmation that </w:t>
            </w:r>
            <w:r w:rsidR="005701CB">
              <w:t>a</w:t>
            </w:r>
            <w:r>
              <w:t xml:space="preserve"> full </w:t>
            </w:r>
            <w:r w:rsidR="005701CB">
              <w:t xml:space="preserve">report </w:t>
            </w:r>
            <w:r>
              <w:t xml:space="preserve">will go to the Board and this was given.  The Committee agreed it is preferable that this Committee and the Board have sight of the </w:t>
            </w:r>
            <w:r w:rsidR="005701CB">
              <w:t xml:space="preserve">related information on the staff survey </w:t>
            </w:r>
            <w:r>
              <w:t xml:space="preserve">prior to it being made public.  The analysis will be circulated to this Committee and the Board. </w:t>
            </w:r>
          </w:p>
        </w:tc>
        <w:tc>
          <w:tcPr>
            <w:tcW w:w="1523" w:type="dxa"/>
          </w:tcPr>
          <w:p w:rsidR="00FA7604" w:rsidRPr="00D13954" w:rsidRDefault="00782CDE" w:rsidP="00A630D2">
            <w:pPr>
              <w:jc w:val="center"/>
              <w:rPr>
                <w:b/>
              </w:rPr>
            </w:pPr>
            <w:r>
              <w:rPr>
                <w:b/>
              </w:rPr>
              <w:t>SMT</w:t>
            </w: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263C73" w:rsidP="009A57A0">
            <w:pPr>
              <w:jc w:val="both"/>
            </w:pPr>
            <w:r>
              <w:t xml:space="preserve">G Crankshaw described the current exercise to identify current skills and gaps, stating that the current stage is data gathering. </w:t>
            </w:r>
          </w:p>
        </w:tc>
        <w:tc>
          <w:tcPr>
            <w:tcW w:w="1523" w:type="dxa"/>
          </w:tcPr>
          <w:p w:rsidR="00FA7604" w:rsidRPr="00D1395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263C73" w:rsidP="00263C73">
            <w:pPr>
              <w:jc w:val="both"/>
            </w:pPr>
            <w:r>
              <w:t xml:space="preserve">New </w:t>
            </w:r>
            <w:r w:rsidR="005701CB">
              <w:t>Personal Development Plan (</w:t>
            </w:r>
            <w:r>
              <w:t>PDP</w:t>
            </w:r>
            <w:r w:rsidR="005701CB">
              <w:t>)</w:t>
            </w:r>
            <w:r>
              <w:t xml:space="preserve"> process is being introduced and there is a need for a different format with a coaching element and ongoing conversations. This will require training for staff carrying out PDP’s and a change in culture. Currently some staff are not enthusiastic or decline any PDP. Whilst some training is specific to a job role and thereby mandatory other good practice and development training is not yet mandatory. </w:t>
            </w:r>
          </w:p>
        </w:tc>
        <w:tc>
          <w:tcPr>
            <w:tcW w:w="1523" w:type="dxa"/>
          </w:tcPr>
          <w:p w:rsidR="00FA7604" w:rsidRPr="00D13954" w:rsidRDefault="00FA7604" w:rsidP="00A630D2">
            <w:pPr>
              <w:jc w:val="center"/>
              <w:rPr>
                <w:b/>
              </w:rPr>
            </w:pPr>
          </w:p>
        </w:tc>
      </w:tr>
      <w:tr w:rsidR="00682A85" w:rsidRPr="00D13954" w:rsidTr="002559EA">
        <w:tc>
          <w:tcPr>
            <w:tcW w:w="978" w:type="dxa"/>
          </w:tcPr>
          <w:p w:rsidR="00682A85" w:rsidRPr="00D13954" w:rsidRDefault="00682A85" w:rsidP="00A630D2">
            <w:pPr>
              <w:jc w:val="both"/>
              <w:rPr>
                <w:b/>
              </w:rPr>
            </w:pPr>
          </w:p>
        </w:tc>
        <w:tc>
          <w:tcPr>
            <w:tcW w:w="6525" w:type="dxa"/>
          </w:tcPr>
          <w:p w:rsidR="00C91A46" w:rsidRDefault="005701CB" w:rsidP="009A57A0">
            <w:pPr>
              <w:jc w:val="both"/>
            </w:pPr>
            <w:r>
              <w:t>Following discussion on the process a</w:t>
            </w:r>
            <w:r w:rsidR="00263C73">
              <w:t xml:space="preserve"> Committee member expressed concern that one person would need to support </w:t>
            </w:r>
            <w:r>
              <w:t xml:space="preserve">the </w:t>
            </w:r>
            <w:r w:rsidR="00263C73">
              <w:t xml:space="preserve">PDP </w:t>
            </w:r>
            <w:r>
              <w:t xml:space="preserve">process </w:t>
            </w:r>
            <w:r w:rsidR="00263C73">
              <w:t xml:space="preserve">for 40 staff. The ambition is that PDP becomes an ongoing process </w:t>
            </w:r>
            <w:r>
              <w:t xml:space="preserve">rather than </w:t>
            </w:r>
            <w:r w:rsidR="00263C73">
              <w:t xml:space="preserve">a once a year meeting, and </w:t>
            </w:r>
            <w:r w:rsidR="00106EB2">
              <w:t xml:space="preserve">there is provision </w:t>
            </w:r>
            <w:r w:rsidR="00263C73">
              <w:t xml:space="preserve"> for SL’s to carry out PDP’s </w:t>
            </w:r>
            <w:r w:rsidR="00106EB2">
              <w:t xml:space="preserve">where there is agreement between participating staff </w:t>
            </w:r>
            <w:r w:rsidR="00263C73">
              <w:t xml:space="preserve">to spread the workload. </w:t>
            </w:r>
          </w:p>
          <w:p w:rsidR="00263C73" w:rsidRDefault="00263C73" w:rsidP="009A57A0">
            <w:pPr>
              <w:jc w:val="both"/>
            </w:pPr>
            <w:r>
              <w:t>It is hoped that a change to a coaching envi</w:t>
            </w:r>
            <w:r w:rsidR="001900DD">
              <w:t>ronment and a change in mindsets</w:t>
            </w:r>
            <w:r>
              <w:t xml:space="preserve"> over time will bring improvement in take up.</w:t>
            </w:r>
          </w:p>
        </w:tc>
        <w:tc>
          <w:tcPr>
            <w:tcW w:w="1523" w:type="dxa"/>
          </w:tcPr>
          <w:p w:rsidR="00682A85" w:rsidRDefault="00682A85" w:rsidP="00A630D2">
            <w:pPr>
              <w:jc w:val="center"/>
              <w:rPr>
                <w:b/>
              </w:rPr>
            </w:pPr>
          </w:p>
          <w:p w:rsidR="00A35F7A" w:rsidRDefault="00A35F7A" w:rsidP="00A630D2">
            <w:pPr>
              <w:jc w:val="center"/>
              <w:rPr>
                <w:b/>
              </w:rPr>
            </w:pPr>
          </w:p>
          <w:p w:rsidR="00A35F7A" w:rsidRDefault="00A35F7A" w:rsidP="00A630D2">
            <w:pPr>
              <w:jc w:val="center"/>
              <w:rPr>
                <w:b/>
              </w:rPr>
            </w:pPr>
          </w:p>
          <w:p w:rsidR="00A35F7A" w:rsidRDefault="00A35F7A" w:rsidP="00A630D2">
            <w:pPr>
              <w:jc w:val="center"/>
              <w:rPr>
                <w:b/>
              </w:rPr>
            </w:pPr>
          </w:p>
          <w:p w:rsidR="00A35F7A" w:rsidRDefault="00A35F7A" w:rsidP="00A630D2">
            <w:pPr>
              <w:jc w:val="center"/>
              <w:rPr>
                <w:b/>
              </w:rPr>
            </w:pPr>
          </w:p>
          <w:p w:rsidR="00FA7604" w:rsidRDefault="00FA7604" w:rsidP="00A630D2">
            <w:pPr>
              <w:jc w:val="center"/>
              <w:rPr>
                <w:b/>
              </w:rPr>
            </w:pPr>
          </w:p>
          <w:p w:rsidR="00A35F7A" w:rsidRPr="00D13954" w:rsidRDefault="00A35F7A" w:rsidP="00263C73">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263C73" w:rsidP="008C47D4">
            <w:pPr>
              <w:jc w:val="both"/>
            </w:pPr>
            <w:r>
              <w:t xml:space="preserve">A Committee member asked if the process is worthwhile and J Vincent described the issue as GCC not having that culture in existence. He confirmed it can be a very valuable process albeit logistics are a challenge but a move to a coaching model would be helpful. </w:t>
            </w:r>
          </w:p>
        </w:tc>
        <w:tc>
          <w:tcPr>
            <w:tcW w:w="1523" w:type="dxa"/>
          </w:tcPr>
          <w:p w:rsidR="00FA7604" w:rsidRDefault="00FA7604" w:rsidP="00A630D2">
            <w:pPr>
              <w:jc w:val="center"/>
              <w:rPr>
                <w:b/>
              </w:rPr>
            </w:pPr>
          </w:p>
        </w:tc>
      </w:tr>
      <w:tr w:rsidR="003A23E8" w:rsidRPr="00D13954" w:rsidTr="002559EA">
        <w:tc>
          <w:tcPr>
            <w:tcW w:w="978" w:type="dxa"/>
          </w:tcPr>
          <w:p w:rsidR="003A23E8" w:rsidRPr="00D13954" w:rsidRDefault="003A23E8" w:rsidP="00A630D2">
            <w:pPr>
              <w:jc w:val="both"/>
              <w:rPr>
                <w:b/>
              </w:rPr>
            </w:pPr>
          </w:p>
        </w:tc>
        <w:tc>
          <w:tcPr>
            <w:tcW w:w="6525" w:type="dxa"/>
          </w:tcPr>
          <w:p w:rsidR="003A23E8" w:rsidRDefault="00263C73" w:rsidP="00263C73">
            <w:pPr>
              <w:jc w:val="both"/>
            </w:pPr>
            <w:r>
              <w:t>There was a lively further discussion on the topic and how best the challenges can be overcome to ensure a beneficial environment.</w:t>
            </w:r>
          </w:p>
          <w:p w:rsidR="00263C73" w:rsidRDefault="00263C73" w:rsidP="00106EB2">
            <w:pPr>
              <w:jc w:val="both"/>
            </w:pPr>
            <w:r>
              <w:lastRenderedPageBreak/>
              <w:t xml:space="preserve">The Committee acknowledged that </w:t>
            </w:r>
            <w:r w:rsidR="00106EB2">
              <w:t xml:space="preserve">OD </w:t>
            </w:r>
            <w:r>
              <w:t xml:space="preserve">are working hard to progress this development. </w:t>
            </w:r>
          </w:p>
        </w:tc>
        <w:tc>
          <w:tcPr>
            <w:tcW w:w="1523" w:type="dxa"/>
          </w:tcPr>
          <w:p w:rsidR="00FA7604" w:rsidRDefault="00FA7604" w:rsidP="00A630D2">
            <w:pPr>
              <w:jc w:val="center"/>
              <w:rPr>
                <w:b/>
              </w:rPr>
            </w:pPr>
          </w:p>
          <w:p w:rsidR="00FA7604" w:rsidRDefault="00FA7604" w:rsidP="00A630D2">
            <w:pPr>
              <w:jc w:val="center"/>
              <w:rPr>
                <w:b/>
              </w:rPr>
            </w:pPr>
          </w:p>
          <w:p w:rsidR="00FA7604" w:rsidRDefault="00FA7604" w:rsidP="00A630D2">
            <w:pPr>
              <w:jc w:val="center"/>
              <w:rPr>
                <w:b/>
              </w:rPr>
            </w:pPr>
          </w:p>
          <w:p w:rsidR="00FA7604" w:rsidRDefault="00F11E39" w:rsidP="00A630D2">
            <w:pPr>
              <w:jc w:val="center"/>
              <w:rPr>
                <w:b/>
              </w:rPr>
            </w:pPr>
            <w:r>
              <w:rPr>
                <w:b/>
              </w:rPr>
              <w:lastRenderedPageBreak/>
              <w:t>OD</w:t>
            </w:r>
          </w:p>
          <w:p w:rsidR="003A23E8" w:rsidRDefault="003A23E8"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5310F8" w:rsidP="005701CB">
            <w:pPr>
              <w:jc w:val="both"/>
            </w:pPr>
            <w:r>
              <w:t xml:space="preserve">G Crankshaw spoke about collaborative work with a regional OD group comprising the three Colleges and looking at talent development and leadership.  It was noted </w:t>
            </w:r>
            <w:r w:rsidR="005701CB">
              <w:t xml:space="preserve">that the </w:t>
            </w:r>
            <w:r>
              <w:t>C</w:t>
            </w:r>
            <w:r w:rsidR="005701CB">
              <w:t>ollege Development Network (C</w:t>
            </w:r>
            <w:r>
              <w:t>DN</w:t>
            </w:r>
            <w:r w:rsidR="005701CB">
              <w:t>)</w:t>
            </w:r>
            <w:r>
              <w:t xml:space="preserve"> are also undertaking work around leadership and G Crankshaw will report back further as this group develops. </w:t>
            </w:r>
          </w:p>
        </w:tc>
        <w:tc>
          <w:tcPr>
            <w:tcW w:w="1523" w:type="dxa"/>
          </w:tcPr>
          <w:p w:rsidR="00FA760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5310F8" w:rsidP="00106EB2">
            <w:pPr>
              <w:jc w:val="both"/>
            </w:pPr>
            <w:r>
              <w:t xml:space="preserve">A Committee member asked about the target groups and it was confirmed this is centred on people in or aspiring to </w:t>
            </w:r>
            <w:r w:rsidR="00106EB2">
              <w:t xml:space="preserve">develop their </w:t>
            </w:r>
            <w:r>
              <w:t xml:space="preserve">leadership </w:t>
            </w:r>
            <w:r w:rsidR="00106EB2">
              <w:t>skills</w:t>
            </w:r>
            <w:r>
              <w:t xml:space="preserve"> </w:t>
            </w:r>
          </w:p>
        </w:tc>
        <w:tc>
          <w:tcPr>
            <w:tcW w:w="1523" w:type="dxa"/>
          </w:tcPr>
          <w:p w:rsidR="00FA760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5310F8" w:rsidP="003A23E8">
            <w:pPr>
              <w:jc w:val="both"/>
            </w:pPr>
            <w:r>
              <w:t xml:space="preserve">The Committee discussed competencies for excellence and potential opportunities and asked to be kept informed. </w:t>
            </w:r>
          </w:p>
        </w:tc>
        <w:tc>
          <w:tcPr>
            <w:tcW w:w="1523" w:type="dxa"/>
          </w:tcPr>
          <w:p w:rsidR="00FA760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5310F8" w:rsidP="005701CB">
            <w:pPr>
              <w:jc w:val="both"/>
            </w:pPr>
            <w:r>
              <w:t xml:space="preserve">G Crankshaw supplied the GCC Equal Pay Audit as an annexe.  The Chair of the Committee noted that there was some conflation between gender pay and equal pay throughout the report which </w:t>
            </w:r>
            <w:r w:rsidR="005701CB">
              <w:t>needs to be amended</w:t>
            </w:r>
            <w:r>
              <w:t xml:space="preserve">. The Committee agreed that some clarification and consistency was needed particularly as some staff may also conflate the two strands into one and then feel there is an issue to be raised. </w:t>
            </w:r>
          </w:p>
        </w:tc>
        <w:tc>
          <w:tcPr>
            <w:tcW w:w="1523" w:type="dxa"/>
          </w:tcPr>
          <w:p w:rsidR="00FA7604" w:rsidRDefault="00FA7604" w:rsidP="00FA7604">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5310F8" w:rsidP="003A23E8">
            <w:pPr>
              <w:jc w:val="both"/>
            </w:pPr>
            <w:r>
              <w:t xml:space="preserve">G Crankshaw assured the Committee that the document will be reviewed and refined promptly. </w:t>
            </w:r>
          </w:p>
        </w:tc>
        <w:tc>
          <w:tcPr>
            <w:tcW w:w="1523" w:type="dxa"/>
          </w:tcPr>
          <w:p w:rsidR="00FA7604" w:rsidRDefault="005310F8" w:rsidP="00A630D2">
            <w:pPr>
              <w:jc w:val="center"/>
              <w:rPr>
                <w:b/>
              </w:rPr>
            </w:pPr>
            <w:r>
              <w:rPr>
                <w:b/>
              </w:rPr>
              <w:t>GC</w:t>
            </w: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D772C4" w:rsidP="00F11E39">
            <w:pPr>
              <w:jc w:val="both"/>
            </w:pPr>
            <w:r>
              <w:t xml:space="preserve">KPI statistics were circulated at the meeting and G Crankshaw spoke to these. </w:t>
            </w:r>
            <w:r w:rsidR="00F11E39">
              <w:t>A</w:t>
            </w:r>
            <w:r>
              <w:t xml:space="preserve">nnual figures </w:t>
            </w:r>
            <w:r w:rsidR="00F11E39">
              <w:t xml:space="preserve">will be </w:t>
            </w:r>
            <w:r>
              <w:t xml:space="preserve">available for the October meeting of this Committee. </w:t>
            </w:r>
          </w:p>
        </w:tc>
        <w:tc>
          <w:tcPr>
            <w:tcW w:w="1523" w:type="dxa"/>
          </w:tcPr>
          <w:p w:rsidR="00FA7604" w:rsidRDefault="00FA7604" w:rsidP="00A630D2">
            <w:pPr>
              <w:jc w:val="center"/>
              <w:rPr>
                <w:b/>
              </w:rPr>
            </w:pPr>
          </w:p>
        </w:tc>
      </w:tr>
      <w:tr w:rsidR="00FA7604" w:rsidRPr="00D13954" w:rsidTr="002559EA">
        <w:tc>
          <w:tcPr>
            <w:tcW w:w="978" w:type="dxa"/>
          </w:tcPr>
          <w:p w:rsidR="00FA7604" w:rsidRPr="00D13954" w:rsidRDefault="00FA7604" w:rsidP="00A630D2">
            <w:pPr>
              <w:jc w:val="both"/>
              <w:rPr>
                <w:b/>
              </w:rPr>
            </w:pPr>
          </w:p>
        </w:tc>
        <w:tc>
          <w:tcPr>
            <w:tcW w:w="6525" w:type="dxa"/>
          </w:tcPr>
          <w:p w:rsidR="00FA7604" w:rsidRDefault="00D772C4" w:rsidP="003A23E8">
            <w:pPr>
              <w:jc w:val="both"/>
            </w:pPr>
            <w:r>
              <w:t xml:space="preserve">A Committee member suggested that staff induction completions and staff turnover could be annually reported. </w:t>
            </w:r>
          </w:p>
        </w:tc>
        <w:tc>
          <w:tcPr>
            <w:tcW w:w="1523" w:type="dxa"/>
          </w:tcPr>
          <w:p w:rsidR="00FA7604" w:rsidRDefault="00FA7604" w:rsidP="00A630D2">
            <w:pPr>
              <w:jc w:val="center"/>
              <w:rPr>
                <w:b/>
              </w:rPr>
            </w:pPr>
          </w:p>
        </w:tc>
      </w:tr>
      <w:tr w:rsidR="003A23E8" w:rsidRPr="00D13954" w:rsidTr="002559EA">
        <w:tc>
          <w:tcPr>
            <w:tcW w:w="978" w:type="dxa"/>
          </w:tcPr>
          <w:p w:rsidR="003A23E8" w:rsidRPr="00D13954" w:rsidRDefault="003A23E8" w:rsidP="00A630D2">
            <w:pPr>
              <w:jc w:val="both"/>
              <w:rPr>
                <w:b/>
              </w:rPr>
            </w:pPr>
          </w:p>
        </w:tc>
        <w:tc>
          <w:tcPr>
            <w:tcW w:w="6525" w:type="dxa"/>
          </w:tcPr>
          <w:p w:rsidR="00072EA4" w:rsidRDefault="00D772C4" w:rsidP="003A23E8">
            <w:pPr>
              <w:jc w:val="both"/>
            </w:pPr>
            <w:r>
              <w:t xml:space="preserve">After a short discussion on KPI’s relating to accidents, and near misses, the Committee asked that the SMT reflect on how best to present these and revert to the Committee. </w:t>
            </w:r>
          </w:p>
        </w:tc>
        <w:tc>
          <w:tcPr>
            <w:tcW w:w="1523" w:type="dxa"/>
          </w:tcPr>
          <w:p w:rsidR="00706B74" w:rsidRDefault="00D31011" w:rsidP="00D31011">
            <w:pPr>
              <w:jc w:val="center"/>
              <w:rPr>
                <w:b/>
              </w:rPr>
            </w:pPr>
            <w:r>
              <w:rPr>
                <w:b/>
              </w:rPr>
              <w:t>GC/JT</w:t>
            </w:r>
          </w:p>
        </w:tc>
      </w:tr>
      <w:tr w:rsidR="00A35F7A" w:rsidRPr="00D13954" w:rsidTr="002559EA">
        <w:tc>
          <w:tcPr>
            <w:tcW w:w="978" w:type="dxa"/>
          </w:tcPr>
          <w:p w:rsidR="00A35F7A" w:rsidRPr="00D13954" w:rsidRDefault="00A35F7A" w:rsidP="00A630D2">
            <w:pPr>
              <w:jc w:val="both"/>
              <w:rPr>
                <w:b/>
              </w:rPr>
            </w:pPr>
          </w:p>
        </w:tc>
        <w:tc>
          <w:tcPr>
            <w:tcW w:w="6525" w:type="dxa"/>
          </w:tcPr>
          <w:p w:rsidR="00A35F7A" w:rsidRDefault="003A23E8" w:rsidP="00A630D2">
            <w:pPr>
              <w:jc w:val="both"/>
            </w:pPr>
            <w:r>
              <w:t xml:space="preserve">The Committee thanked G Crankshaw for her report. </w:t>
            </w:r>
          </w:p>
        </w:tc>
        <w:tc>
          <w:tcPr>
            <w:tcW w:w="1523" w:type="dxa"/>
          </w:tcPr>
          <w:p w:rsidR="00A35F7A" w:rsidRPr="00D13954" w:rsidRDefault="00A35F7A" w:rsidP="00A630D2">
            <w:pPr>
              <w:jc w:val="center"/>
              <w:rPr>
                <w:b/>
              </w:rPr>
            </w:pPr>
          </w:p>
        </w:tc>
      </w:tr>
      <w:tr w:rsidR="00B13BD6" w:rsidRPr="00D13954" w:rsidTr="002559EA">
        <w:tc>
          <w:tcPr>
            <w:tcW w:w="978" w:type="dxa"/>
          </w:tcPr>
          <w:p w:rsidR="00B13BD6" w:rsidRPr="00D13954" w:rsidRDefault="00B13BD6" w:rsidP="00A630D2">
            <w:pPr>
              <w:jc w:val="both"/>
              <w:rPr>
                <w:b/>
              </w:rPr>
            </w:pPr>
          </w:p>
        </w:tc>
        <w:tc>
          <w:tcPr>
            <w:tcW w:w="6525" w:type="dxa"/>
          </w:tcPr>
          <w:p w:rsidR="00B13BD6" w:rsidRDefault="00B13BD6" w:rsidP="00B13BD6">
            <w:pPr>
              <w:jc w:val="both"/>
            </w:pPr>
          </w:p>
        </w:tc>
        <w:tc>
          <w:tcPr>
            <w:tcW w:w="1523" w:type="dxa"/>
          </w:tcPr>
          <w:p w:rsidR="00B13BD6" w:rsidRDefault="00B13BD6" w:rsidP="00A630D2">
            <w:pPr>
              <w:jc w:val="center"/>
              <w:rPr>
                <w:b/>
              </w:rPr>
            </w:pPr>
          </w:p>
        </w:tc>
      </w:tr>
      <w:tr w:rsidR="003F0DF3" w:rsidRPr="00D13954" w:rsidTr="002559EA">
        <w:tc>
          <w:tcPr>
            <w:tcW w:w="978" w:type="dxa"/>
          </w:tcPr>
          <w:p w:rsidR="003F0DF3" w:rsidRPr="00D13954" w:rsidRDefault="00D772C4" w:rsidP="00A630D2">
            <w:pPr>
              <w:jc w:val="both"/>
              <w:rPr>
                <w:b/>
              </w:rPr>
            </w:pPr>
            <w:r>
              <w:rPr>
                <w:b/>
              </w:rPr>
              <w:t>18.21</w:t>
            </w:r>
          </w:p>
        </w:tc>
        <w:tc>
          <w:tcPr>
            <w:tcW w:w="6525" w:type="dxa"/>
          </w:tcPr>
          <w:p w:rsidR="003F0DF3" w:rsidRPr="008C47D4" w:rsidRDefault="008C47D4" w:rsidP="00A630D2">
            <w:pPr>
              <w:jc w:val="both"/>
              <w:rPr>
                <w:b/>
              </w:rPr>
            </w:pPr>
            <w:r>
              <w:rPr>
                <w:b/>
              </w:rPr>
              <w:t>ATTENDANCE MANAGEMENT REPORT</w:t>
            </w:r>
          </w:p>
        </w:tc>
        <w:tc>
          <w:tcPr>
            <w:tcW w:w="1523" w:type="dxa"/>
          </w:tcPr>
          <w:p w:rsidR="003F0DF3" w:rsidRDefault="003F0DF3" w:rsidP="00A630D2">
            <w:pPr>
              <w:jc w:val="center"/>
              <w:rPr>
                <w:b/>
              </w:rPr>
            </w:pPr>
          </w:p>
        </w:tc>
      </w:tr>
      <w:tr w:rsidR="003F0DF3" w:rsidRPr="00D13954" w:rsidTr="002559EA">
        <w:tc>
          <w:tcPr>
            <w:tcW w:w="978" w:type="dxa"/>
          </w:tcPr>
          <w:p w:rsidR="003F0DF3" w:rsidRPr="00D13954" w:rsidRDefault="003F0DF3" w:rsidP="00A630D2">
            <w:pPr>
              <w:jc w:val="both"/>
              <w:rPr>
                <w:b/>
              </w:rPr>
            </w:pPr>
          </w:p>
        </w:tc>
        <w:tc>
          <w:tcPr>
            <w:tcW w:w="6525" w:type="dxa"/>
          </w:tcPr>
          <w:p w:rsidR="003F0DF3" w:rsidRDefault="00B13BD6" w:rsidP="007D1DE4">
            <w:pPr>
              <w:jc w:val="both"/>
            </w:pPr>
            <w:r>
              <w:t>N Patton was invited to speak to the report issued with the papers</w:t>
            </w:r>
            <w:r w:rsidR="00EA3254">
              <w:t xml:space="preserve"> which related to the Absence Statistics for </w:t>
            </w:r>
            <w:r w:rsidR="007D1DE4">
              <w:t>quarter 2.</w:t>
            </w:r>
          </w:p>
        </w:tc>
        <w:tc>
          <w:tcPr>
            <w:tcW w:w="1523" w:type="dxa"/>
          </w:tcPr>
          <w:p w:rsidR="003F0DF3" w:rsidRDefault="003F0DF3" w:rsidP="00A630D2">
            <w:pPr>
              <w:jc w:val="center"/>
              <w:rPr>
                <w:b/>
              </w:rPr>
            </w:pPr>
          </w:p>
        </w:tc>
      </w:tr>
      <w:tr w:rsidR="00726BB9" w:rsidRPr="00D13954" w:rsidTr="002559EA">
        <w:tc>
          <w:tcPr>
            <w:tcW w:w="978" w:type="dxa"/>
          </w:tcPr>
          <w:p w:rsidR="00726BB9" w:rsidRPr="00D13954" w:rsidRDefault="00726BB9" w:rsidP="00A630D2">
            <w:pPr>
              <w:jc w:val="both"/>
              <w:rPr>
                <w:b/>
              </w:rPr>
            </w:pPr>
          </w:p>
        </w:tc>
        <w:tc>
          <w:tcPr>
            <w:tcW w:w="6525" w:type="dxa"/>
          </w:tcPr>
          <w:p w:rsidR="00726BB9" w:rsidRDefault="00B76B53" w:rsidP="00A630D2">
            <w:pPr>
              <w:jc w:val="both"/>
            </w:pPr>
            <w:r>
              <w:t>The Committee were asked to note the positive reduction of longer term absence compared to 2016/17 and that mental health is no longer a predominant reason for absence; this equates to a marked reduction in mental health issues affecting staff</w:t>
            </w:r>
            <w:r w:rsidR="004E678D">
              <w:t xml:space="preserve"> for this period compared to previous figures</w:t>
            </w:r>
            <w:r>
              <w:t xml:space="preserve">. </w:t>
            </w:r>
          </w:p>
        </w:tc>
        <w:tc>
          <w:tcPr>
            <w:tcW w:w="1523" w:type="dxa"/>
          </w:tcPr>
          <w:p w:rsidR="00726BB9" w:rsidRDefault="00726BB9" w:rsidP="00A630D2">
            <w:pPr>
              <w:jc w:val="center"/>
              <w:rPr>
                <w:b/>
              </w:rPr>
            </w:pPr>
          </w:p>
        </w:tc>
      </w:tr>
      <w:tr w:rsidR="00726BB9" w:rsidRPr="00D13954" w:rsidTr="002559EA">
        <w:tc>
          <w:tcPr>
            <w:tcW w:w="978" w:type="dxa"/>
          </w:tcPr>
          <w:p w:rsidR="00726BB9" w:rsidRPr="00D13954" w:rsidRDefault="00726BB9" w:rsidP="00A630D2">
            <w:pPr>
              <w:jc w:val="both"/>
              <w:rPr>
                <w:b/>
              </w:rPr>
            </w:pPr>
          </w:p>
        </w:tc>
        <w:tc>
          <w:tcPr>
            <w:tcW w:w="6525" w:type="dxa"/>
          </w:tcPr>
          <w:p w:rsidR="00726BB9" w:rsidRDefault="00B76B53" w:rsidP="00EA3254">
            <w:pPr>
              <w:jc w:val="both"/>
            </w:pPr>
            <w:r>
              <w:t>The Committee discussed MSK (musculoskeletal)</w:t>
            </w:r>
            <w:r w:rsidR="004E678D">
              <w:t xml:space="preserve"> absence</w:t>
            </w:r>
            <w:r>
              <w:t>, a consistently common reason for absence, and what might help to mitigate incidences. PAM</w:t>
            </w:r>
            <w:r w:rsidR="004E678D">
              <w:t xml:space="preserve"> </w:t>
            </w:r>
            <w:r>
              <w:t>Assist the new Employee Assist programme receives positive feedback and there i</w:t>
            </w:r>
            <w:r w:rsidR="001900DD">
              <w:t xml:space="preserve">s an option </w:t>
            </w:r>
            <w:r>
              <w:t>to add a mainly telephone Physio</w:t>
            </w:r>
            <w:r w:rsidR="004E678D">
              <w:t>therapy</w:t>
            </w:r>
            <w:r>
              <w:t xml:space="preserve"> service. After discussion the Committee asked that rather than accepting the recommendation to provide through PAM</w:t>
            </w:r>
            <w:r w:rsidR="004E678D">
              <w:t xml:space="preserve"> </w:t>
            </w:r>
            <w:r>
              <w:t xml:space="preserve">Assist, senior management look at other options including </w:t>
            </w:r>
            <w:r>
              <w:lastRenderedPageBreak/>
              <w:t xml:space="preserve">potential physiotherapist time on campus, and report back to this Committee. </w:t>
            </w:r>
          </w:p>
        </w:tc>
        <w:tc>
          <w:tcPr>
            <w:tcW w:w="1523" w:type="dxa"/>
          </w:tcPr>
          <w:p w:rsidR="00726BB9" w:rsidRDefault="00726BB9" w:rsidP="00A630D2">
            <w:pPr>
              <w:jc w:val="center"/>
              <w:rPr>
                <w:b/>
              </w:rPr>
            </w:pPr>
          </w:p>
          <w:p w:rsidR="004E678D" w:rsidRDefault="004E678D" w:rsidP="00A630D2">
            <w:pPr>
              <w:jc w:val="center"/>
              <w:rPr>
                <w:b/>
              </w:rPr>
            </w:pPr>
          </w:p>
          <w:p w:rsidR="004E678D" w:rsidRDefault="004E678D" w:rsidP="00A630D2">
            <w:pPr>
              <w:jc w:val="center"/>
              <w:rPr>
                <w:b/>
              </w:rPr>
            </w:pPr>
          </w:p>
          <w:p w:rsidR="004E678D" w:rsidRDefault="004E678D" w:rsidP="00A630D2">
            <w:pPr>
              <w:jc w:val="center"/>
              <w:rPr>
                <w:b/>
              </w:rPr>
            </w:pPr>
          </w:p>
          <w:p w:rsidR="004E678D" w:rsidRDefault="004E678D" w:rsidP="00A630D2">
            <w:pPr>
              <w:jc w:val="center"/>
              <w:rPr>
                <w:b/>
              </w:rPr>
            </w:pPr>
          </w:p>
          <w:p w:rsidR="004E678D" w:rsidRDefault="004E678D" w:rsidP="00A630D2">
            <w:pPr>
              <w:jc w:val="center"/>
              <w:rPr>
                <w:b/>
              </w:rPr>
            </w:pPr>
          </w:p>
          <w:p w:rsidR="004E678D" w:rsidRDefault="004E678D" w:rsidP="00A630D2">
            <w:pPr>
              <w:jc w:val="center"/>
              <w:rPr>
                <w:b/>
              </w:rPr>
            </w:pPr>
          </w:p>
          <w:p w:rsidR="004E678D" w:rsidRDefault="004E678D" w:rsidP="00A630D2">
            <w:pPr>
              <w:jc w:val="center"/>
              <w:rPr>
                <w:b/>
              </w:rPr>
            </w:pPr>
          </w:p>
          <w:p w:rsidR="004E678D" w:rsidRDefault="004E678D" w:rsidP="00A630D2">
            <w:pPr>
              <w:jc w:val="center"/>
              <w:rPr>
                <w:b/>
              </w:rPr>
            </w:pPr>
            <w:r>
              <w:rPr>
                <w:b/>
              </w:rPr>
              <w:t>GC</w:t>
            </w:r>
          </w:p>
        </w:tc>
      </w:tr>
      <w:tr w:rsidR="00726BB9" w:rsidRPr="00D13954" w:rsidTr="002559EA">
        <w:tc>
          <w:tcPr>
            <w:tcW w:w="978" w:type="dxa"/>
          </w:tcPr>
          <w:p w:rsidR="00726BB9" w:rsidRPr="00D13954" w:rsidRDefault="00726BB9" w:rsidP="00A630D2">
            <w:pPr>
              <w:jc w:val="both"/>
              <w:rPr>
                <w:b/>
              </w:rPr>
            </w:pPr>
          </w:p>
        </w:tc>
        <w:tc>
          <w:tcPr>
            <w:tcW w:w="6525" w:type="dxa"/>
          </w:tcPr>
          <w:p w:rsidR="00726BB9" w:rsidRDefault="00B76B53" w:rsidP="00A630D2">
            <w:pPr>
              <w:jc w:val="both"/>
            </w:pPr>
            <w:r>
              <w:t>N Patton was thanked for her report.</w:t>
            </w:r>
          </w:p>
        </w:tc>
        <w:tc>
          <w:tcPr>
            <w:tcW w:w="1523" w:type="dxa"/>
          </w:tcPr>
          <w:p w:rsidR="00726BB9" w:rsidRDefault="00726BB9" w:rsidP="00A630D2">
            <w:pPr>
              <w:jc w:val="center"/>
              <w:rPr>
                <w:b/>
              </w:rPr>
            </w:pPr>
          </w:p>
        </w:tc>
      </w:tr>
      <w:tr w:rsidR="00592D4C" w:rsidRPr="00D13954" w:rsidTr="002559EA">
        <w:tc>
          <w:tcPr>
            <w:tcW w:w="978" w:type="dxa"/>
          </w:tcPr>
          <w:p w:rsidR="00592D4C" w:rsidRPr="00D13954" w:rsidRDefault="00592D4C" w:rsidP="00A630D2">
            <w:pPr>
              <w:jc w:val="both"/>
              <w:rPr>
                <w:b/>
              </w:rPr>
            </w:pPr>
          </w:p>
        </w:tc>
        <w:tc>
          <w:tcPr>
            <w:tcW w:w="6525" w:type="dxa"/>
          </w:tcPr>
          <w:p w:rsidR="00592D4C" w:rsidRDefault="00592D4C" w:rsidP="00A630D2">
            <w:pPr>
              <w:jc w:val="both"/>
            </w:pPr>
            <w:r>
              <w:t>NB Numbering of tables 8 and 9 to be corrected.</w:t>
            </w:r>
          </w:p>
        </w:tc>
        <w:tc>
          <w:tcPr>
            <w:tcW w:w="1523" w:type="dxa"/>
          </w:tcPr>
          <w:p w:rsidR="00592D4C" w:rsidRDefault="00592D4C" w:rsidP="00A630D2">
            <w:pPr>
              <w:jc w:val="center"/>
              <w:rPr>
                <w:b/>
              </w:rPr>
            </w:pPr>
            <w:r>
              <w:rPr>
                <w:b/>
              </w:rPr>
              <w:t>NP</w:t>
            </w:r>
          </w:p>
        </w:tc>
      </w:tr>
      <w:tr w:rsidR="003F0DF3" w:rsidRPr="00D13954" w:rsidTr="002559EA">
        <w:tc>
          <w:tcPr>
            <w:tcW w:w="978" w:type="dxa"/>
          </w:tcPr>
          <w:p w:rsidR="003F0DF3" w:rsidRPr="00D13954" w:rsidRDefault="003F0DF3" w:rsidP="00A630D2">
            <w:pPr>
              <w:jc w:val="both"/>
              <w:rPr>
                <w:b/>
              </w:rPr>
            </w:pPr>
          </w:p>
        </w:tc>
        <w:tc>
          <w:tcPr>
            <w:tcW w:w="6525" w:type="dxa"/>
          </w:tcPr>
          <w:p w:rsidR="003F0DF3" w:rsidRDefault="003F0DF3" w:rsidP="00A630D2">
            <w:pPr>
              <w:jc w:val="both"/>
            </w:pPr>
          </w:p>
        </w:tc>
        <w:tc>
          <w:tcPr>
            <w:tcW w:w="1523" w:type="dxa"/>
          </w:tcPr>
          <w:p w:rsidR="003F0DF3" w:rsidRDefault="003F0DF3" w:rsidP="00A630D2">
            <w:pPr>
              <w:jc w:val="center"/>
              <w:rPr>
                <w:b/>
              </w:rPr>
            </w:pPr>
          </w:p>
        </w:tc>
      </w:tr>
      <w:tr w:rsidR="00725607" w:rsidRPr="00D13954" w:rsidTr="002559EA">
        <w:tc>
          <w:tcPr>
            <w:tcW w:w="978" w:type="dxa"/>
          </w:tcPr>
          <w:p w:rsidR="00725607" w:rsidRPr="00D13954" w:rsidRDefault="00B76B53" w:rsidP="00A630D2">
            <w:pPr>
              <w:jc w:val="both"/>
              <w:rPr>
                <w:b/>
              </w:rPr>
            </w:pPr>
            <w:r>
              <w:rPr>
                <w:b/>
              </w:rPr>
              <w:t>18.22</w:t>
            </w:r>
          </w:p>
        </w:tc>
        <w:tc>
          <w:tcPr>
            <w:tcW w:w="6525" w:type="dxa"/>
          </w:tcPr>
          <w:p w:rsidR="00725607" w:rsidRPr="00D13954" w:rsidRDefault="006D4992" w:rsidP="00A630D2">
            <w:pPr>
              <w:jc w:val="both"/>
              <w:rPr>
                <w:b/>
              </w:rPr>
            </w:pPr>
            <w:r>
              <w:rPr>
                <w:b/>
              </w:rPr>
              <w:t>HEALTH &amp; SAFETY</w:t>
            </w:r>
            <w:r w:rsidR="008C47D4">
              <w:rPr>
                <w:b/>
              </w:rPr>
              <w:t xml:space="preserve"> REPORT</w:t>
            </w:r>
          </w:p>
        </w:tc>
        <w:tc>
          <w:tcPr>
            <w:tcW w:w="1523" w:type="dxa"/>
          </w:tcPr>
          <w:p w:rsidR="00725607" w:rsidRPr="00D13954" w:rsidRDefault="00725607" w:rsidP="00A630D2">
            <w:pPr>
              <w:jc w:val="center"/>
              <w:rPr>
                <w:b/>
              </w:rPr>
            </w:pPr>
          </w:p>
        </w:tc>
      </w:tr>
      <w:tr w:rsidR="00627CB8" w:rsidRPr="00D13954" w:rsidTr="002559EA">
        <w:tc>
          <w:tcPr>
            <w:tcW w:w="978" w:type="dxa"/>
          </w:tcPr>
          <w:p w:rsidR="00627CB8" w:rsidRDefault="00627CB8" w:rsidP="00A630D2">
            <w:pPr>
              <w:jc w:val="both"/>
              <w:rPr>
                <w:b/>
              </w:rPr>
            </w:pPr>
          </w:p>
        </w:tc>
        <w:tc>
          <w:tcPr>
            <w:tcW w:w="6525" w:type="dxa"/>
          </w:tcPr>
          <w:p w:rsidR="00627CB8" w:rsidRPr="00592D4C" w:rsidRDefault="00592D4C" w:rsidP="00A630D2">
            <w:pPr>
              <w:jc w:val="both"/>
            </w:pPr>
            <w:r w:rsidRPr="00592D4C">
              <w:t>C Crawford spoke to the report issued with the agenda papers.</w:t>
            </w:r>
          </w:p>
        </w:tc>
        <w:tc>
          <w:tcPr>
            <w:tcW w:w="1523" w:type="dxa"/>
          </w:tcPr>
          <w:p w:rsidR="00627CB8" w:rsidRPr="00D13954" w:rsidRDefault="00627CB8" w:rsidP="00A630D2">
            <w:pPr>
              <w:jc w:val="center"/>
              <w:rPr>
                <w:b/>
              </w:rPr>
            </w:pPr>
          </w:p>
        </w:tc>
      </w:tr>
      <w:tr w:rsidR="008D6788" w:rsidRPr="00D13954" w:rsidTr="002559EA">
        <w:tc>
          <w:tcPr>
            <w:tcW w:w="978" w:type="dxa"/>
          </w:tcPr>
          <w:p w:rsidR="008D6788" w:rsidRPr="00D13954" w:rsidRDefault="008D6788" w:rsidP="00A630D2">
            <w:pPr>
              <w:jc w:val="both"/>
              <w:rPr>
                <w:b/>
              </w:rPr>
            </w:pPr>
          </w:p>
        </w:tc>
        <w:tc>
          <w:tcPr>
            <w:tcW w:w="6525" w:type="dxa"/>
          </w:tcPr>
          <w:p w:rsidR="008D6788" w:rsidRDefault="004E678D" w:rsidP="004E678D">
            <w:pPr>
              <w:jc w:val="both"/>
            </w:pPr>
            <w:r>
              <w:t>It was noted that a</w:t>
            </w:r>
            <w:r w:rsidR="00592D4C">
              <w:t xml:space="preserve">ccidents have remained at a similar </w:t>
            </w:r>
            <w:r w:rsidR="00106EB2">
              <w:t xml:space="preserve">level </w:t>
            </w:r>
            <w:r w:rsidR="00592D4C">
              <w:t xml:space="preserve">to 2016/17, however C Crawford informed the Committee that three RIDDOR incidents had been reported which is unusual. </w:t>
            </w:r>
          </w:p>
        </w:tc>
        <w:tc>
          <w:tcPr>
            <w:tcW w:w="1523" w:type="dxa"/>
          </w:tcPr>
          <w:p w:rsidR="008D6788" w:rsidRPr="00D13954" w:rsidRDefault="008D6788" w:rsidP="00A630D2">
            <w:pPr>
              <w:jc w:val="center"/>
              <w:rPr>
                <w:b/>
              </w:rPr>
            </w:pPr>
          </w:p>
        </w:tc>
      </w:tr>
      <w:tr w:rsidR="00627CB8" w:rsidRPr="00D13954" w:rsidTr="002559EA">
        <w:tc>
          <w:tcPr>
            <w:tcW w:w="978" w:type="dxa"/>
          </w:tcPr>
          <w:p w:rsidR="00627CB8" w:rsidRPr="00D13954" w:rsidRDefault="00627CB8" w:rsidP="00A630D2">
            <w:pPr>
              <w:jc w:val="both"/>
              <w:rPr>
                <w:b/>
              </w:rPr>
            </w:pPr>
          </w:p>
        </w:tc>
        <w:tc>
          <w:tcPr>
            <w:tcW w:w="6525" w:type="dxa"/>
          </w:tcPr>
          <w:p w:rsidR="00627CB8" w:rsidRDefault="00592D4C" w:rsidP="004E678D">
            <w:pPr>
              <w:jc w:val="both"/>
            </w:pPr>
            <w:r>
              <w:t xml:space="preserve">The Committee discussed the reasons and were informed the car park at </w:t>
            </w:r>
            <w:proofErr w:type="spellStart"/>
            <w:r>
              <w:t>Cardonald</w:t>
            </w:r>
            <w:proofErr w:type="spellEnd"/>
            <w:r>
              <w:t xml:space="preserve"> Campus is a risk and there is a need to address the poor surface which are now considered to pose a hazard in some weather conditions. J Thomson said that funding would be sought to </w:t>
            </w:r>
            <w:r w:rsidR="007628D4">
              <w:t>undertake remedial work.</w:t>
            </w:r>
            <w:r>
              <w:t xml:space="preserve"> </w:t>
            </w:r>
          </w:p>
        </w:tc>
        <w:tc>
          <w:tcPr>
            <w:tcW w:w="1523" w:type="dxa"/>
          </w:tcPr>
          <w:p w:rsidR="00627CB8" w:rsidRDefault="00901383" w:rsidP="00A630D2">
            <w:pPr>
              <w:jc w:val="center"/>
              <w:rPr>
                <w:b/>
              </w:rPr>
            </w:pPr>
            <w:r>
              <w:rPr>
                <w:b/>
              </w:rPr>
              <w:t>JT</w:t>
            </w:r>
          </w:p>
        </w:tc>
      </w:tr>
      <w:tr w:rsidR="00A630D2" w:rsidRPr="00D13954" w:rsidTr="002559EA">
        <w:tc>
          <w:tcPr>
            <w:tcW w:w="978" w:type="dxa"/>
          </w:tcPr>
          <w:p w:rsidR="00A630D2" w:rsidRPr="00D13954" w:rsidRDefault="00A630D2" w:rsidP="00A630D2">
            <w:pPr>
              <w:jc w:val="both"/>
              <w:rPr>
                <w:b/>
              </w:rPr>
            </w:pPr>
          </w:p>
        </w:tc>
        <w:tc>
          <w:tcPr>
            <w:tcW w:w="6525" w:type="dxa"/>
          </w:tcPr>
          <w:p w:rsidR="00A630D2" w:rsidRDefault="00592D4C" w:rsidP="00E92893">
            <w:pPr>
              <w:jc w:val="both"/>
            </w:pPr>
            <w:r>
              <w:t xml:space="preserve">A Committee member asked if there was any likelihood of a claim being made against GCC due to accidents, and was informed that none of the senior team were aware of any. </w:t>
            </w:r>
          </w:p>
        </w:tc>
        <w:tc>
          <w:tcPr>
            <w:tcW w:w="1523" w:type="dxa"/>
          </w:tcPr>
          <w:p w:rsidR="00A630D2" w:rsidRPr="00D13954" w:rsidRDefault="00A630D2" w:rsidP="00A630D2">
            <w:pPr>
              <w:jc w:val="center"/>
              <w:rPr>
                <w:b/>
              </w:rPr>
            </w:pPr>
          </w:p>
        </w:tc>
      </w:tr>
      <w:tr w:rsidR="00763CA9" w:rsidRPr="00D13954" w:rsidTr="002559EA">
        <w:tc>
          <w:tcPr>
            <w:tcW w:w="978" w:type="dxa"/>
          </w:tcPr>
          <w:p w:rsidR="00763CA9" w:rsidRPr="00D13954" w:rsidRDefault="00763CA9" w:rsidP="00A630D2">
            <w:pPr>
              <w:jc w:val="both"/>
              <w:rPr>
                <w:b/>
              </w:rPr>
            </w:pPr>
          </w:p>
        </w:tc>
        <w:tc>
          <w:tcPr>
            <w:tcW w:w="6525" w:type="dxa"/>
          </w:tcPr>
          <w:p w:rsidR="00763CA9" w:rsidRDefault="001D6A31" w:rsidP="00A630D2">
            <w:pPr>
              <w:jc w:val="both"/>
            </w:pPr>
            <w:r>
              <w:t xml:space="preserve">The Committee thanked C Crawford for the report. </w:t>
            </w:r>
          </w:p>
        </w:tc>
        <w:tc>
          <w:tcPr>
            <w:tcW w:w="1523" w:type="dxa"/>
          </w:tcPr>
          <w:p w:rsidR="00763CA9" w:rsidRPr="00D13954" w:rsidRDefault="00763CA9" w:rsidP="00A630D2">
            <w:pPr>
              <w:jc w:val="center"/>
              <w:rPr>
                <w:b/>
              </w:rPr>
            </w:pPr>
          </w:p>
        </w:tc>
      </w:tr>
      <w:tr w:rsidR="00627CB8" w:rsidRPr="00D13954" w:rsidTr="002559EA">
        <w:tc>
          <w:tcPr>
            <w:tcW w:w="978" w:type="dxa"/>
          </w:tcPr>
          <w:p w:rsidR="00627CB8" w:rsidRPr="00D13954" w:rsidRDefault="00627CB8" w:rsidP="00A630D2">
            <w:pPr>
              <w:jc w:val="both"/>
              <w:rPr>
                <w:b/>
              </w:rPr>
            </w:pPr>
          </w:p>
        </w:tc>
        <w:tc>
          <w:tcPr>
            <w:tcW w:w="6525" w:type="dxa"/>
          </w:tcPr>
          <w:p w:rsidR="00627CB8" w:rsidRDefault="00627CB8" w:rsidP="00763CA9">
            <w:pPr>
              <w:jc w:val="both"/>
            </w:pPr>
          </w:p>
        </w:tc>
        <w:tc>
          <w:tcPr>
            <w:tcW w:w="1523" w:type="dxa"/>
          </w:tcPr>
          <w:p w:rsidR="00627CB8" w:rsidRPr="00D13954" w:rsidRDefault="00627CB8" w:rsidP="00A630D2">
            <w:pPr>
              <w:jc w:val="center"/>
              <w:rPr>
                <w:b/>
              </w:rPr>
            </w:pPr>
            <w:r>
              <w:rPr>
                <w:b/>
              </w:rPr>
              <w:t>ACTION</w:t>
            </w:r>
          </w:p>
        </w:tc>
      </w:tr>
      <w:tr w:rsidR="00656542" w:rsidRPr="00D13954" w:rsidTr="002559EA">
        <w:tc>
          <w:tcPr>
            <w:tcW w:w="978" w:type="dxa"/>
          </w:tcPr>
          <w:p w:rsidR="00656542" w:rsidRPr="00D13954" w:rsidRDefault="00656542" w:rsidP="00A630D2">
            <w:pPr>
              <w:jc w:val="both"/>
              <w:rPr>
                <w:b/>
              </w:rPr>
            </w:pPr>
            <w:r>
              <w:rPr>
                <w:b/>
              </w:rPr>
              <w:t>18.23</w:t>
            </w:r>
          </w:p>
        </w:tc>
        <w:tc>
          <w:tcPr>
            <w:tcW w:w="6525" w:type="dxa"/>
          </w:tcPr>
          <w:p w:rsidR="00656542" w:rsidRPr="00656542" w:rsidRDefault="00656542" w:rsidP="00763CA9">
            <w:pPr>
              <w:jc w:val="both"/>
              <w:rPr>
                <w:b/>
              </w:rPr>
            </w:pPr>
            <w:r w:rsidRPr="00656542">
              <w:rPr>
                <w:b/>
              </w:rPr>
              <w:t>REMIT OF ORGANISATIONAL DEVELOPMENT COMMITTEE</w:t>
            </w:r>
          </w:p>
        </w:tc>
        <w:tc>
          <w:tcPr>
            <w:tcW w:w="1523" w:type="dxa"/>
          </w:tcPr>
          <w:p w:rsidR="00656542" w:rsidRDefault="00656542" w:rsidP="00A630D2">
            <w:pPr>
              <w:jc w:val="center"/>
              <w:rPr>
                <w:b/>
              </w:rPr>
            </w:pPr>
          </w:p>
        </w:tc>
      </w:tr>
      <w:tr w:rsidR="00656542" w:rsidRPr="00D13954" w:rsidTr="002559EA">
        <w:tc>
          <w:tcPr>
            <w:tcW w:w="978" w:type="dxa"/>
          </w:tcPr>
          <w:p w:rsidR="00656542" w:rsidRPr="00D13954" w:rsidRDefault="00656542" w:rsidP="00A630D2">
            <w:pPr>
              <w:jc w:val="both"/>
              <w:rPr>
                <w:b/>
              </w:rPr>
            </w:pPr>
          </w:p>
        </w:tc>
        <w:tc>
          <w:tcPr>
            <w:tcW w:w="6525" w:type="dxa"/>
          </w:tcPr>
          <w:p w:rsidR="00656542" w:rsidRDefault="00656542" w:rsidP="00763CA9">
            <w:pPr>
              <w:jc w:val="both"/>
            </w:pPr>
            <w:r>
              <w:t>The Committee discussed the remit, and made some alterations to wording to simplify the text. A revised remit will be circulated.</w:t>
            </w:r>
          </w:p>
        </w:tc>
        <w:tc>
          <w:tcPr>
            <w:tcW w:w="1523" w:type="dxa"/>
          </w:tcPr>
          <w:p w:rsidR="00656542" w:rsidRDefault="00656542" w:rsidP="00A630D2">
            <w:pPr>
              <w:jc w:val="center"/>
              <w:rPr>
                <w:b/>
              </w:rPr>
            </w:pPr>
            <w:r>
              <w:rPr>
                <w:b/>
              </w:rPr>
              <w:t>GH</w:t>
            </w:r>
          </w:p>
        </w:tc>
      </w:tr>
      <w:tr w:rsidR="00656542" w:rsidRPr="00D13954" w:rsidTr="002559EA">
        <w:tc>
          <w:tcPr>
            <w:tcW w:w="978" w:type="dxa"/>
          </w:tcPr>
          <w:p w:rsidR="00656542" w:rsidRPr="00D13954" w:rsidRDefault="00656542" w:rsidP="00A630D2">
            <w:pPr>
              <w:jc w:val="both"/>
              <w:rPr>
                <w:b/>
              </w:rPr>
            </w:pPr>
          </w:p>
        </w:tc>
        <w:tc>
          <w:tcPr>
            <w:tcW w:w="6525" w:type="dxa"/>
          </w:tcPr>
          <w:p w:rsidR="00656542" w:rsidRDefault="00656542" w:rsidP="00763CA9">
            <w:pPr>
              <w:jc w:val="both"/>
            </w:pPr>
          </w:p>
        </w:tc>
        <w:tc>
          <w:tcPr>
            <w:tcW w:w="1523" w:type="dxa"/>
          </w:tcPr>
          <w:p w:rsidR="00656542" w:rsidRDefault="00656542" w:rsidP="00A630D2">
            <w:pPr>
              <w:jc w:val="center"/>
              <w:rPr>
                <w:b/>
              </w:rPr>
            </w:pPr>
          </w:p>
        </w:tc>
      </w:tr>
      <w:tr w:rsidR="00D479C1" w:rsidRPr="00D13954" w:rsidTr="002559EA">
        <w:tc>
          <w:tcPr>
            <w:tcW w:w="978" w:type="dxa"/>
          </w:tcPr>
          <w:p w:rsidR="00D479C1" w:rsidRPr="00D13954" w:rsidRDefault="00AF18C1" w:rsidP="009325D2">
            <w:pPr>
              <w:jc w:val="both"/>
              <w:rPr>
                <w:b/>
              </w:rPr>
            </w:pPr>
            <w:r>
              <w:rPr>
                <w:b/>
              </w:rPr>
              <w:t>1</w:t>
            </w:r>
            <w:r w:rsidR="002559EA">
              <w:rPr>
                <w:b/>
              </w:rPr>
              <w:t>8.24</w:t>
            </w:r>
          </w:p>
        </w:tc>
        <w:tc>
          <w:tcPr>
            <w:tcW w:w="6525" w:type="dxa"/>
          </w:tcPr>
          <w:p w:rsidR="00D479C1" w:rsidRPr="00D13954" w:rsidRDefault="00D479C1" w:rsidP="00A630D2">
            <w:pPr>
              <w:jc w:val="both"/>
              <w:rPr>
                <w:b/>
              </w:rPr>
            </w:pPr>
            <w:r w:rsidRPr="00D13954">
              <w:rPr>
                <w:b/>
              </w:rPr>
              <w:t>EQUALITIES IMPACT ASSESSMENT ON DECISIONS MADE</w:t>
            </w:r>
          </w:p>
        </w:tc>
        <w:tc>
          <w:tcPr>
            <w:tcW w:w="1523" w:type="dxa"/>
          </w:tcPr>
          <w:p w:rsidR="00D479C1" w:rsidRPr="00D13954" w:rsidRDefault="00D479C1" w:rsidP="00A630D2">
            <w:pPr>
              <w:jc w:val="center"/>
              <w:rPr>
                <w:b/>
              </w:rPr>
            </w:pPr>
          </w:p>
        </w:tc>
      </w:tr>
      <w:tr w:rsidR="00D479C1" w:rsidRPr="00D13954" w:rsidTr="002559EA">
        <w:tc>
          <w:tcPr>
            <w:tcW w:w="978" w:type="dxa"/>
          </w:tcPr>
          <w:p w:rsidR="00D479C1" w:rsidRPr="00D13954" w:rsidRDefault="00D479C1" w:rsidP="00A630D2">
            <w:pPr>
              <w:jc w:val="both"/>
              <w:rPr>
                <w:b/>
              </w:rPr>
            </w:pPr>
          </w:p>
        </w:tc>
        <w:tc>
          <w:tcPr>
            <w:tcW w:w="6525" w:type="dxa"/>
          </w:tcPr>
          <w:p w:rsidR="00504D5A" w:rsidRPr="00D11F3D" w:rsidRDefault="004F66F4" w:rsidP="00592D4C">
            <w:pPr>
              <w:jc w:val="both"/>
            </w:pPr>
            <w:r w:rsidRPr="004F66F4">
              <w:t xml:space="preserve">Equalities discussed </w:t>
            </w:r>
            <w:r w:rsidR="009325D2">
              <w:t xml:space="preserve">and considered </w:t>
            </w:r>
            <w:r w:rsidRPr="004F66F4">
              <w:t>throughout</w:t>
            </w:r>
            <w:r>
              <w:t>.</w:t>
            </w:r>
            <w:r w:rsidR="00592D4C">
              <w:t xml:space="preserve"> In particular a full discussion took place under item 18.20</w:t>
            </w:r>
          </w:p>
        </w:tc>
        <w:tc>
          <w:tcPr>
            <w:tcW w:w="1523" w:type="dxa"/>
          </w:tcPr>
          <w:p w:rsidR="00D479C1" w:rsidRPr="00D13954" w:rsidRDefault="00D479C1" w:rsidP="00A630D2">
            <w:pPr>
              <w:jc w:val="center"/>
              <w:rPr>
                <w:b/>
              </w:rPr>
            </w:pPr>
          </w:p>
        </w:tc>
      </w:tr>
      <w:tr w:rsidR="00D479C1" w:rsidRPr="00D13954" w:rsidTr="002559EA">
        <w:tc>
          <w:tcPr>
            <w:tcW w:w="978" w:type="dxa"/>
          </w:tcPr>
          <w:p w:rsidR="00D479C1" w:rsidRPr="00D13954" w:rsidRDefault="00D479C1" w:rsidP="00A630D2">
            <w:pPr>
              <w:jc w:val="both"/>
              <w:rPr>
                <w:b/>
              </w:rPr>
            </w:pPr>
          </w:p>
        </w:tc>
        <w:tc>
          <w:tcPr>
            <w:tcW w:w="6525" w:type="dxa"/>
          </w:tcPr>
          <w:p w:rsidR="00D479C1" w:rsidRPr="00D13954" w:rsidRDefault="00D479C1" w:rsidP="00A630D2">
            <w:pPr>
              <w:jc w:val="both"/>
              <w:rPr>
                <w:b/>
              </w:rPr>
            </w:pPr>
          </w:p>
        </w:tc>
        <w:tc>
          <w:tcPr>
            <w:tcW w:w="1523" w:type="dxa"/>
          </w:tcPr>
          <w:p w:rsidR="00D479C1" w:rsidRPr="00D13954" w:rsidRDefault="00D479C1" w:rsidP="00A630D2">
            <w:pPr>
              <w:jc w:val="center"/>
              <w:rPr>
                <w:b/>
              </w:rPr>
            </w:pPr>
          </w:p>
        </w:tc>
      </w:tr>
      <w:tr w:rsidR="00D479C1" w:rsidRPr="00D13954" w:rsidTr="002559EA">
        <w:tc>
          <w:tcPr>
            <w:tcW w:w="978" w:type="dxa"/>
          </w:tcPr>
          <w:p w:rsidR="00D479C1" w:rsidRPr="00D13954" w:rsidRDefault="002559EA" w:rsidP="00AF18C1">
            <w:pPr>
              <w:jc w:val="both"/>
              <w:rPr>
                <w:b/>
              </w:rPr>
            </w:pPr>
            <w:r>
              <w:rPr>
                <w:b/>
              </w:rPr>
              <w:t>18.25</w:t>
            </w:r>
          </w:p>
        </w:tc>
        <w:tc>
          <w:tcPr>
            <w:tcW w:w="6525" w:type="dxa"/>
          </w:tcPr>
          <w:p w:rsidR="00D479C1" w:rsidRPr="00D13954" w:rsidRDefault="00D479C1" w:rsidP="00A630D2">
            <w:pPr>
              <w:jc w:val="both"/>
              <w:rPr>
                <w:b/>
              </w:rPr>
            </w:pPr>
            <w:r w:rsidRPr="00D13954">
              <w:rPr>
                <w:b/>
              </w:rPr>
              <w:t>REVIEW OF PAPERS</w:t>
            </w:r>
            <w:r w:rsidR="00504D5A">
              <w:rPr>
                <w:b/>
              </w:rPr>
              <w:t xml:space="preserve"> (INCLUDING DISCLOSABLE STATUS)</w:t>
            </w:r>
          </w:p>
        </w:tc>
        <w:tc>
          <w:tcPr>
            <w:tcW w:w="1523" w:type="dxa"/>
          </w:tcPr>
          <w:p w:rsidR="00D479C1" w:rsidRPr="00D13954" w:rsidRDefault="00D479C1" w:rsidP="00A630D2">
            <w:pPr>
              <w:jc w:val="center"/>
              <w:rPr>
                <w:b/>
              </w:rPr>
            </w:pPr>
          </w:p>
        </w:tc>
      </w:tr>
      <w:tr w:rsidR="00D479C1" w:rsidRPr="00D13954" w:rsidTr="002559EA">
        <w:tc>
          <w:tcPr>
            <w:tcW w:w="978" w:type="dxa"/>
          </w:tcPr>
          <w:p w:rsidR="00D479C1" w:rsidRPr="00D13954" w:rsidRDefault="00D479C1" w:rsidP="00A630D2">
            <w:pPr>
              <w:jc w:val="both"/>
              <w:rPr>
                <w:b/>
              </w:rPr>
            </w:pPr>
          </w:p>
        </w:tc>
        <w:tc>
          <w:tcPr>
            <w:tcW w:w="6525" w:type="dxa"/>
          </w:tcPr>
          <w:p w:rsidR="00D479C1" w:rsidRPr="009325D2" w:rsidRDefault="009325D2" w:rsidP="004E678D">
            <w:pPr>
              <w:jc w:val="both"/>
            </w:pPr>
            <w:r w:rsidRPr="009325D2">
              <w:t>The Committee agreed</w:t>
            </w:r>
            <w:r>
              <w:t xml:space="preserve"> that all items were </w:t>
            </w:r>
            <w:r w:rsidR="004E678D">
              <w:t>as per the indicated disclosable status on the papers with the attendance management report and the health and safety report being non-disclosable</w:t>
            </w:r>
            <w:r>
              <w:t xml:space="preserve">. </w:t>
            </w:r>
          </w:p>
        </w:tc>
        <w:tc>
          <w:tcPr>
            <w:tcW w:w="1523" w:type="dxa"/>
          </w:tcPr>
          <w:p w:rsidR="00D479C1" w:rsidRPr="00D13954" w:rsidRDefault="00D479C1" w:rsidP="00A630D2">
            <w:pPr>
              <w:jc w:val="center"/>
              <w:rPr>
                <w:b/>
              </w:rPr>
            </w:pPr>
          </w:p>
        </w:tc>
      </w:tr>
      <w:tr w:rsidR="00E97E7C" w:rsidRPr="00D13954" w:rsidTr="002559EA">
        <w:tc>
          <w:tcPr>
            <w:tcW w:w="978" w:type="dxa"/>
          </w:tcPr>
          <w:p w:rsidR="00E97E7C" w:rsidRPr="00D13954" w:rsidRDefault="00E97E7C" w:rsidP="00A630D2">
            <w:pPr>
              <w:jc w:val="both"/>
              <w:rPr>
                <w:b/>
              </w:rPr>
            </w:pPr>
          </w:p>
        </w:tc>
        <w:tc>
          <w:tcPr>
            <w:tcW w:w="6525" w:type="dxa"/>
          </w:tcPr>
          <w:p w:rsidR="00E97E7C" w:rsidRDefault="00E97E7C" w:rsidP="00A630D2">
            <w:pPr>
              <w:jc w:val="both"/>
            </w:pPr>
          </w:p>
        </w:tc>
        <w:tc>
          <w:tcPr>
            <w:tcW w:w="1523" w:type="dxa"/>
          </w:tcPr>
          <w:p w:rsidR="00E97E7C" w:rsidRPr="00D13954" w:rsidRDefault="00E97E7C" w:rsidP="00A630D2">
            <w:pPr>
              <w:jc w:val="center"/>
              <w:rPr>
                <w:b/>
              </w:rPr>
            </w:pPr>
          </w:p>
        </w:tc>
      </w:tr>
      <w:tr w:rsidR="00D479C1" w:rsidRPr="00D13954" w:rsidTr="002559EA">
        <w:tc>
          <w:tcPr>
            <w:tcW w:w="978" w:type="dxa"/>
          </w:tcPr>
          <w:p w:rsidR="00D479C1" w:rsidRPr="00D13954" w:rsidRDefault="002559EA" w:rsidP="00A630D2">
            <w:pPr>
              <w:jc w:val="both"/>
              <w:rPr>
                <w:b/>
              </w:rPr>
            </w:pPr>
            <w:r>
              <w:rPr>
                <w:b/>
              </w:rPr>
              <w:t>18.26</w:t>
            </w:r>
          </w:p>
        </w:tc>
        <w:tc>
          <w:tcPr>
            <w:tcW w:w="6525" w:type="dxa"/>
          </w:tcPr>
          <w:p w:rsidR="00D479C1" w:rsidRPr="00D13954" w:rsidRDefault="00D479C1" w:rsidP="00A630D2">
            <w:pPr>
              <w:jc w:val="both"/>
              <w:rPr>
                <w:b/>
              </w:rPr>
            </w:pPr>
            <w:r w:rsidRPr="00D13954">
              <w:rPr>
                <w:b/>
              </w:rPr>
              <w:t>ANY OTHER BUSINESS</w:t>
            </w:r>
          </w:p>
        </w:tc>
        <w:tc>
          <w:tcPr>
            <w:tcW w:w="1523" w:type="dxa"/>
          </w:tcPr>
          <w:p w:rsidR="00D479C1" w:rsidRPr="00D13954" w:rsidRDefault="00D479C1" w:rsidP="00A630D2">
            <w:pPr>
              <w:jc w:val="center"/>
              <w:rPr>
                <w:b/>
              </w:rPr>
            </w:pPr>
          </w:p>
        </w:tc>
      </w:tr>
      <w:tr w:rsidR="00D479C1" w:rsidRPr="00D13954" w:rsidTr="002559EA">
        <w:tc>
          <w:tcPr>
            <w:tcW w:w="978" w:type="dxa"/>
          </w:tcPr>
          <w:p w:rsidR="00D479C1" w:rsidRPr="00504D5A" w:rsidRDefault="00D479C1" w:rsidP="00A630D2">
            <w:pPr>
              <w:jc w:val="both"/>
            </w:pPr>
          </w:p>
        </w:tc>
        <w:tc>
          <w:tcPr>
            <w:tcW w:w="6525" w:type="dxa"/>
          </w:tcPr>
          <w:p w:rsidR="00504D5A" w:rsidRPr="00504D5A" w:rsidRDefault="00592D4C" w:rsidP="001900DD">
            <w:pPr>
              <w:jc w:val="both"/>
            </w:pPr>
            <w:r>
              <w:t xml:space="preserve">J Thomson raised the requirement from Chair of the Board for each Committee to pick up specific KPI’s at their next cycle of meetings.  This Committee is tasked to ensure monitoring of </w:t>
            </w:r>
            <w:r w:rsidR="004E678D">
              <w:t xml:space="preserve">staff </w:t>
            </w:r>
            <w:r>
              <w:t>engagement levels. The committee agreed this is bei</w:t>
            </w:r>
            <w:r w:rsidR="001900DD">
              <w:t>n</w:t>
            </w:r>
            <w:r>
              <w:t xml:space="preserve">g measured and the </w:t>
            </w:r>
            <w:r w:rsidR="004E678D">
              <w:t xml:space="preserve">staff </w:t>
            </w:r>
            <w:r>
              <w:t>survey engagement outputs will feed into this and be reviewed at the October meeting.</w:t>
            </w:r>
          </w:p>
        </w:tc>
        <w:tc>
          <w:tcPr>
            <w:tcW w:w="1523" w:type="dxa"/>
          </w:tcPr>
          <w:p w:rsidR="00D479C1" w:rsidRPr="00D13954" w:rsidRDefault="001900DD" w:rsidP="00A630D2">
            <w:pPr>
              <w:jc w:val="center"/>
              <w:rPr>
                <w:b/>
              </w:rPr>
            </w:pPr>
            <w:r>
              <w:rPr>
                <w:b/>
              </w:rPr>
              <w:t>Committee</w:t>
            </w:r>
            <w:r w:rsidR="00901383">
              <w:rPr>
                <w:b/>
              </w:rPr>
              <w:t>/ SMT</w:t>
            </w:r>
          </w:p>
        </w:tc>
      </w:tr>
      <w:tr w:rsidR="004F1A37" w:rsidRPr="00D13954" w:rsidTr="002559EA">
        <w:tc>
          <w:tcPr>
            <w:tcW w:w="978" w:type="dxa"/>
          </w:tcPr>
          <w:p w:rsidR="004F1A37" w:rsidRPr="00504D5A" w:rsidRDefault="004F1A37" w:rsidP="00A630D2">
            <w:pPr>
              <w:jc w:val="both"/>
            </w:pPr>
          </w:p>
        </w:tc>
        <w:tc>
          <w:tcPr>
            <w:tcW w:w="6525" w:type="dxa"/>
          </w:tcPr>
          <w:p w:rsidR="004F1A37" w:rsidRDefault="004F1A37" w:rsidP="004E678D">
            <w:pPr>
              <w:jc w:val="both"/>
            </w:pPr>
            <w:r>
              <w:t>J Vincent raised the conditions being sought by Scottish Funding Council per Board meeting of 14 March, within item 18.08. This relates to Voluntary Severance, redeployment conditions between the Colleges</w:t>
            </w:r>
            <w:r w:rsidR="004E678D">
              <w:t xml:space="preserve"> within the Glasgow Region</w:t>
            </w:r>
            <w:r>
              <w:t xml:space="preserve"> and timescales imposed after severance preventing an individual taking up employment with another </w:t>
            </w:r>
            <w:r w:rsidR="004E678D">
              <w:t>Glasgow R</w:t>
            </w:r>
            <w:r>
              <w:t xml:space="preserve">egion College for two years. This will require clarity to employees and clear voluntary severance agreements given certain actions are inconsistent with current employment law and practice. </w:t>
            </w:r>
          </w:p>
        </w:tc>
        <w:tc>
          <w:tcPr>
            <w:tcW w:w="1523" w:type="dxa"/>
          </w:tcPr>
          <w:p w:rsidR="004F1A37" w:rsidRDefault="004F1A37" w:rsidP="00A630D2">
            <w:pPr>
              <w:jc w:val="center"/>
              <w:rPr>
                <w:b/>
              </w:rPr>
            </w:pPr>
          </w:p>
        </w:tc>
      </w:tr>
      <w:tr w:rsidR="004F1A37" w:rsidRPr="00D13954" w:rsidTr="002559EA">
        <w:tc>
          <w:tcPr>
            <w:tcW w:w="978" w:type="dxa"/>
          </w:tcPr>
          <w:p w:rsidR="004F1A37" w:rsidRPr="00504D5A" w:rsidRDefault="004F1A37" w:rsidP="00A630D2">
            <w:pPr>
              <w:jc w:val="both"/>
            </w:pPr>
          </w:p>
        </w:tc>
        <w:tc>
          <w:tcPr>
            <w:tcW w:w="6525" w:type="dxa"/>
          </w:tcPr>
          <w:p w:rsidR="004F1A37" w:rsidRDefault="004F1A37" w:rsidP="004E678D">
            <w:pPr>
              <w:jc w:val="both"/>
            </w:pPr>
            <w:r>
              <w:t xml:space="preserve">The Committee discussed this and noted only </w:t>
            </w:r>
            <w:r w:rsidR="004E678D">
              <w:t xml:space="preserve">the </w:t>
            </w:r>
            <w:r>
              <w:t xml:space="preserve">Glasgow </w:t>
            </w:r>
            <w:r w:rsidR="004E678D">
              <w:t>R</w:t>
            </w:r>
            <w:r>
              <w:t xml:space="preserve">egion has this imposed at present. The Committee and Board will be updated on any further development. </w:t>
            </w:r>
          </w:p>
        </w:tc>
        <w:tc>
          <w:tcPr>
            <w:tcW w:w="1523" w:type="dxa"/>
          </w:tcPr>
          <w:p w:rsidR="004F1A37" w:rsidRDefault="004F1A37" w:rsidP="004E678D">
            <w:pPr>
              <w:jc w:val="center"/>
              <w:rPr>
                <w:b/>
              </w:rPr>
            </w:pPr>
            <w:r>
              <w:rPr>
                <w:b/>
              </w:rPr>
              <w:t>JV</w:t>
            </w:r>
          </w:p>
        </w:tc>
      </w:tr>
      <w:tr w:rsidR="00921F0A" w:rsidRPr="00D13954" w:rsidTr="002559EA">
        <w:tc>
          <w:tcPr>
            <w:tcW w:w="978" w:type="dxa"/>
          </w:tcPr>
          <w:p w:rsidR="00921F0A" w:rsidRPr="00504D5A" w:rsidRDefault="00921F0A" w:rsidP="00A630D2">
            <w:pPr>
              <w:jc w:val="both"/>
            </w:pPr>
          </w:p>
        </w:tc>
        <w:tc>
          <w:tcPr>
            <w:tcW w:w="6525" w:type="dxa"/>
          </w:tcPr>
          <w:p w:rsidR="00921F0A" w:rsidRPr="00504D5A" w:rsidRDefault="00921F0A" w:rsidP="00A630D2">
            <w:pPr>
              <w:jc w:val="both"/>
            </w:pPr>
          </w:p>
        </w:tc>
        <w:tc>
          <w:tcPr>
            <w:tcW w:w="1523" w:type="dxa"/>
          </w:tcPr>
          <w:p w:rsidR="00921F0A" w:rsidRPr="00D13954" w:rsidRDefault="00921F0A" w:rsidP="00A630D2">
            <w:pPr>
              <w:jc w:val="center"/>
              <w:rPr>
                <w:b/>
              </w:rPr>
            </w:pPr>
          </w:p>
        </w:tc>
      </w:tr>
      <w:tr w:rsidR="00D479C1" w:rsidRPr="00D13954" w:rsidTr="002559EA">
        <w:tc>
          <w:tcPr>
            <w:tcW w:w="978" w:type="dxa"/>
          </w:tcPr>
          <w:p w:rsidR="00D479C1" w:rsidRPr="00D13954" w:rsidRDefault="00D479C1" w:rsidP="00A630D2">
            <w:pPr>
              <w:jc w:val="both"/>
              <w:rPr>
                <w:b/>
              </w:rPr>
            </w:pPr>
          </w:p>
        </w:tc>
        <w:tc>
          <w:tcPr>
            <w:tcW w:w="6525" w:type="dxa"/>
          </w:tcPr>
          <w:p w:rsidR="00D479C1" w:rsidRPr="00D13954" w:rsidRDefault="00D479C1" w:rsidP="00A630D2">
            <w:pPr>
              <w:jc w:val="both"/>
              <w:rPr>
                <w:b/>
              </w:rPr>
            </w:pPr>
            <w:r w:rsidRPr="00D13954">
              <w:rPr>
                <w:b/>
              </w:rPr>
              <w:t>DATE OF NEXT MEETING</w:t>
            </w:r>
          </w:p>
        </w:tc>
        <w:tc>
          <w:tcPr>
            <w:tcW w:w="1523" w:type="dxa"/>
          </w:tcPr>
          <w:p w:rsidR="00D479C1" w:rsidRPr="00D13954" w:rsidRDefault="00D479C1" w:rsidP="00A630D2">
            <w:pPr>
              <w:jc w:val="center"/>
              <w:rPr>
                <w:b/>
              </w:rPr>
            </w:pPr>
          </w:p>
        </w:tc>
      </w:tr>
      <w:tr w:rsidR="00D479C1" w:rsidRPr="00D13954" w:rsidTr="002559EA">
        <w:tc>
          <w:tcPr>
            <w:tcW w:w="978" w:type="dxa"/>
          </w:tcPr>
          <w:p w:rsidR="00D479C1" w:rsidRPr="00D13954" w:rsidRDefault="00D479C1" w:rsidP="00A630D2">
            <w:pPr>
              <w:jc w:val="both"/>
              <w:rPr>
                <w:b/>
              </w:rPr>
            </w:pPr>
          </w:p>
        </w:tc>
        <w:tc>
          <w:tcPr>
            <w:tcW w:w="6525" w:type="dxa"/>
          </w:tcPr>
          <w:p w:rsidR="00D479C1" w:rsidRPr="00E97E7C" w:rsidRDefault="001900DD" w:rsidP="008A6A93">
            <w:pPr>
              <w:jc w:val="both"/>
            </w:pPr>
            <w:r>
              <w:t xml:space="preserve"> TBC.</w:t>
            </w:r>
          </w:p>
        </w:tc>
        <w:tc>
          <w:tcPr>
            <w:tcW w:w="1523" w:type="dxa"/>
          </w:tcPr>
          <w:p w:rsidR="00D479C1" w:rsidRPr="00D13954" w:rsidRDefault="001900DD" w:rsidP="00A630D2">
            <w:pPr>
              <w:jc w:val="center"/>
              <w:rPr>
                <w:b/>
              </w:rPr>
            </w:pPr>
            <w:r>
              <w:rPr>
                <w:b/>
              </w:rPr>
              <w:t>GH</w:t>
            </w:r>
          </w:p>
        </w:tc>
      </w:tr>
    </w:tbl>
    <w:p w:rsidR="00A630D2" w:rsidRDefault="00A630D2" w:rsidP="00AD4056">
      <w:pPr>
        <w:spacing w:after="0" w:line="240" w:lineRule="auto"/>
        <w:rPr>
          <w:b/>
        </w:rPr>
      </w:pPr>
    </w:p>
    <w:p w:rsidR="00763CA9" w:rsidRDefault="00763CA9" w:rsidP="00AD4056">
      <w:pPr>
        <w:spacing w:after="0" w:line="240" w:lineRule="auto"/>
        <w:rPr>
          <w:b/>
        </w:rPr>
      </w:pPr>
    </w:p>
    <w:p w:rsidR="00763CA9" w:rsidRDefault="00763CA9" w:rsidP="00AD4056">
      <w:pPr>
        <w:spacing w:after="0" w:line="240" w:lineRule="auto"/>
        <w:rPr>
          <w:b/>
        </w:rPr>
      </w:pPr>
    </w:p>
    <w:p w:rsidR="00AF18C1" w:rsidRDefault="00AF18C1" w:rsidP="00AD4056">
      <w:pPr>
        <w:spacing w:after="0" w:line="240" w:lineRule="auto"/>
        <w:rPr>
          <w:b/>
        </w:rPr>
      </w:pPr>
    </w:p>
    <w:p w:rsidR="00C613DD" w:rsidRPr="00D13954" w:rsidRDefault="00A630D2" w:rsidP="00AD4056">
      <w:pPr>
        <w:spacing w:after="0" w:line="240" w:lineRule="auto"/>
        <w:rPr>
          <w:b/>
        </w:rPr>
      </w:pPr>
      <w:r>
        <w:rPr>
          <w:b/>
        </w:rPr>
        <w:br w:type="textWrapping" w:clear="all"/>
      </w:r>
    </w:p>
    <w:sectPr w:rsidR="00C613DD" w:rsidRPr="00D13954">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65" w:rsidRDefault="005A6F65" w:rsidP="00BB1CE3">
      <w:pPr>
        <w:spacing w:after="0" w:line="240" w:lineRule="auto"/>
      </w:pPr>
      <w:r>
        <w:separator/>
      </w:r>
    </w:p>
  </w:endnote>
  <w:endnote w:type="continuationSeparator" w:id="0">
    <w:p w:rsidR="005A6F65" w:rsidRDefault="005A6F65" w:rsidP="00BB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42695"/>
      <w:docPartObj>
        <w:docPartGallery w:val="Page Numbers (Bottom of Page)"/>
        <w:docPartUnique/>
      </w:docPartObj>
    </w:sdtPr>
    <w:sdtEndPr>
      <w:rPr>
        <w:noProof/>
      </w:rPr>
    </w:sdtEndPr>
    <w:sdtContent>
      <w:p w:rsidR="00CF37D3" w:rsidRDefault="00CF37D3">
        <w:pPr>
          <w:pStyle w:val="Footer"/>
          <w:jc w:val="right"/>
        </w:pPr>
        <w:r>
          <w:fldChar w:fldCharType="begin"/>
        </w:r>
        <w:r>
          <w:instrText xml:space="preserve"> PAGE   \* MERGEFORMAT </w:instrText>
        </w:r>
        <w:r>
          <w:fldChar w:fldCharType="separate"/>
        </w:r>
        <w:r w:rsidR="006A2386">
          <w:rPr>
            <w:noProof/>
          </w:rPr>
          <w:t>1</w:t>
        </w:r>
        <w:r>
          <w:rPr>
            <w:noProof/>
          </w:rPr>
          <w:fldChar w:fldCharType="end"/>
        </w:r>
      </w:p>
    </w:sdtContent>
  </w:sdt>
  <w:p w:rsidR="00CF37D3" w:rsidRPr="00BB1CE3" w:rsidRDefault="00CF37D3" w:rsidP="00BB1CE3">
    <w:pPr>
      <w:pStyle w:val="Footer"/>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65" w:rsidRDefault="005A6F65" w:rsidP="00BB1CE3">
      <w:pPr>
        <w:spacing w:after="0" w:line="240" w:lineRule="auto"/>
      </w:pPr>
      <w:r>
        <w:separator/>
      </w:r>
    </w:p>
  </w:footnote>
  <w:footnote w:type="continuationSeparator" w:id="0">
    <w:p w:rsidR="005A6F65" w:rsidRDefault="005A6F65" w:rsidP="00BB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D3" w:rsidRDefault="006A2386">
    <w:pPr>
      <w:pStyle w:val="Header"/>
    </w:pPr>
    <w:r>
      <w:rPr>
        <w:noProof/>
      </w:rPr>
      <w:pict w14:anchorId="10048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894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D3" w:rsidRDefault="006A2386" w:rsidP="00F2321C">
    <w:pPr>
      <w:pStyle w:val="Header"/>
      <w:jc w:val="right"/>
    </w:pPr>
    <w:r>
      <w:rPr>
        <w:noProof/>
      </w:rPr>
      <w:pict w14:anchorId="18275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8946"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D3" w:rsidRDefault="006A2386">
    <w:pPr>
      <w:pStyle w:val="Header"/>
    </w:pPr>
    <w:r>
      <w:rPr>
        <w:noProof/>
      </w:rPr>
      <w:pict w14:anchorId="38524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894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3A4F"/>
    <w:multiLevelType w:val="hybridMultilevel"/>
    <w:tmpl w:val="44EE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9708D"/>
    <w:multiLevelType w:val="hybridMultilevel"/>
    <w:tmpl w:val="30D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E4D72"/>
    <w:multiLevelType w:val="hybridMultilevel"/>
    <w:tmpl w:val="7536FD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979B1"/>
    <w:multiLevelType w:val="hybridMultilevel"/>
    <w:tmpl w:val="BC8E2D68"/>
    <w:lvl w:ilvl="0" w:tplc="73B2E4B0">
      <w:start w:val="16"/>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974AC"/>
    <w:multiLevelType w:val="hybridMultilevel"/>
    <w:tmpl w:val="6C6E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15B74"/>
    <w:multiLevelType w:val="hybridMultilevel"/>
    <w:tmpl w:val="7DA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86E6F"/>
    <w:multiLevelType w:val="hybridMultilevel"/>
    <w:tmpl w:val="EFFE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1F5C"/>
    <w:multiLevelType w:val="hybridMultilevel"/>
    <w:tmpl w:val="C95A3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214C20"/>
    <w:multiLevelType w:val="hybridMultilevel"/>
    <w:tmpl w:val="EE06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7"/>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DD"/>
    <w:rsid w:val="00000386"/>
    <w:rsid w:val="00001393"/>
    <w:rsid w:val="00006392"/>
    <w:rsid w:val="000109AA"/>
    <w:rsid w:val="00012506"/>
    <w:rsid w:val="000127A8"/>
    <w:rsid w:val="00016FFE"/>
    <w:rsid w:val="00020255"/>
    <w:rsid w:val="00022300"/>
    <w:rsid w:val="00024103"/>
    <w:rsid w:val="00027E86"/>
    <w:rsid w:val="000309E9"/>
    <w:rsid w:val="0004669C"/>
    <w:rsid w:val="000475D5"/>
    <w:rsid w:val="0004761E"/>
    <w:rsid w:val="000609A6"/>
    <w:rsid w:val="00063B39"/>
    <w:rsid w:val="00064236"/>
    <w:rsid w:val="00064E54"/>
    <w:rsid w:val="000676DA"/>
    <w:rsid w:val="0007033D"/>
    <w:rsid w:val="000708E9"/>
    <w:rsid w:val="00071285"/>
    <w:rsid w:val="000715A5"/>
    <w:rsid w:val="00072EA4"/>
    <w:rsid w:val="000764EF"/>
    <w:rsid w:val="00076BF5"/>
    <w:rsid w:val="00076CE0"/>
    <w:rsid w:val="000840BE"/>
    <w:rsid w:val="0008698B"/>
    <w:rsid w:val="000922D7"/>
    <w:rsid w:val="00094470"/>
    <w:rsid w:val="00095358"/>
    <w:rsid w:val="00097FCC"/>
    <w:rsid w:val="000B4E07"/>
    <w:rsid w:val="000C3342"/>
    <w:rsid w:val="000C58FC"/>
    <w:rsid w:val="000C5C25"/>
    <w:rsid w:val="000C621E"/>
    <w:rsid w:val="000D5952"/>
    <w:rsid w:val="000F23E8"/>
    <w:rsid w:val="000F5B81"/>
    <w:rsid w:val="000F6325"/>
    <w:rsid w:val="001026EE"/>
    <w:rsid w:val="00102A7A"/>
    <w:rsid w:val="00106EB2"/>
    <w:rsid w:val="00117082"/>
    <w:rsid w:val="00124A66"/>
    <w:rsid w:val="001254FE"/>
    <w:rsid w:val="0012576D"/>
    <w:rsid w:val="001377F0"/>
    <w:rsid w:val="00140E1A"/>
    <w:rsid w:val="00142B46"/>
    <w:rsid w:val="00152030"/>
    <w:rsid w:val="00157A9D"/>
    <w:rsid w:val="00166ECD"/>
    <w:rsid w:val="00166FBF"/>
    <w:rsid w:val="00181D85"/>
    <w:rsid w:val="00184524"/>
    <w:rsid w:val="00184EEE"/>
    <w:rsid w:val="00185B97"/>
    <w:rsid w:val="0018726D"/>
    <w:rsid w:val="001900DD"/>
    <w:rsid w:val="0019117C"/>
    <w:rsid w:val="00197031"/>
    <w:rsid w:val="001C043C"/>
    <w:rsid w:val="001C0C03"/>
    <w:rsid w:val="001D56BB"/>
    <w:rsid w:val="001D6A31"/>
    <w:rsid w:val="001E0E05"/>
    <w:rsid w:val="001E35C1"/>
    <w:rsid w:val="0020414F"/>
    <w:rsid w:val="00206756"/>
    <w:rsid w:val="00211261"/>
    <w:rsid w:val="00212121"/>
    <w:rsid w:val="002228E9"/>
    <w:rsid w:val="00223CE9"/>
    <w:rsid w:val="00226894"/>
    <w:rsid w:val="00227E43"/>
    <w:rsid w:val="0023016F"/>
    <w:rsid w:val="002365DF"/>
    <w:rsid w:val="00241DA5"/>
    <w:rsid w:val="00251417"/>
    <w:rsid w:val="002531DA"/>
    <w:rsid w:val="002559EA"/>
    <w:rsid w:val="002578FF"/>
    <w:rsid w:val="00263C73"/>
    <w:rsid w:val="00266AF3"/>
    <w:rsid w:val="002714A9"/>
    <w:rsid w:val="002722B2"/>
    <w:rsid w:val="0027523D"/>
    <w:rsid w:val="002806C3"/>
    <w:rsid w:val="00282476"/>
    <w:rsid w:val="00287EC2"/>
    <w:rsid w:val="00293F06"/>
    <w:rsid w:val="00295CBC"/>
    <w:rsid w:val="002A2E3B"/>
    <w:rsid w:val="002A687B"/>
    <w:rsid w:val="002B1FCF"/>
    <w:rsid w:val="002B51BA"/>
    <w:rsid w:val="002B57AD"/>
    <w:rsid w:val="002B6A43"/>
    <w:rsid w:val="002D2CC2"/>
    <w:rsid w:val="002D378C"/>
    <w:rsid w:val="002E57EC"/>
    <w:rsid w:val="002E620F"/>
    <w:rsid w:val="002E6DE5"/>
    <w:rsid w:val="002F6244"/>
    <w:rsid w:val="003006CA"/>
    <w:rsid w:val="00301503"/>
    <w:rsid w:val="00302D29"/>
    <w:rsid w:val="00306E58"/>
    <w:rsid w:val="003149F8"/>
    <w:rsid w:val="00316AFB"/>
    <w:rsid w:val="00320065"/>
    <w:rsid w:val="003304D5"/>
    <w:rsid w:val="00332EE9"/>
    <w:rsid w:val="003404D3"/>
    <w:rsid w:val="00345F5D"/>
    <w:rsid w:val="00346BB3"/>
    <w:rsid w:val="00352105"/>
    <w:rsid w:val="00360388"/>
    <w:rsid w:val="00365E17"/>
    <w:rsid w:val="00375B76"/>
    <w:rsid w:val="00392FF6"/>
    <w:rsid w:val="00394C00"/>
    <w:rsid w:val="00396C65"/>
    <w:rsid w:val="00397060"/>
    <w:rsid w:val="003A23E8"/>
    <w:rsid w:val="003A5091"/>
    <w:rsid w:val="003A5F9A"/>
    <w:rsid w:val="003A7F7E"/>
    <w:rsid w:val="003B0326"/>
    <w:rsid w:val="003B4767"/>
    <w:rsid w:val="003B6D83"/>
    <w:rsid w:val="003B746A"/>
    <w:rsid w:val="003C117B"/>
    <w:rsid w:val="003D5E0B"/>
    <w:rsid w:val="003D6717"/>
    <w:rsid w:val="003E6084"/>
    <w:rsid w:val="003E6299"/>
    <w:rsid w:val="003F0DF3"/>
    <w:rsid w:val="003F1B8F"/>
    <w:rsid w:val="003F55E2"/>
    <w:rsid w:val="0040208B"/>
    <w:rsid w:val="00402A37"/>
    <w:rsid w:val="00407CF7"/>
    <w:rsid w:val="00413966"/>
    <w:rsid w:val="00417D41"/>
    <w:rsid w:val="0042255A"/>
    <w:rsid w:val="0042284C"/>
    <w:rsid w:val="00427517"/>
    <w:rsid w:val="004276B3"/>
    <w:rsid w:val="00427B0C"/>
    <w:rsid w:val="00430A58"/>
    <w:rsid w:val="00440D0E"/>
    <w:rsid w:val="004424C4"/>
    <w:rsid w:val="00444DA9"/>
    <w:rsid w:val="00444DED"/>
    <w:rsid w:val="004460BE"/>
    <w:rsid w:val="004464BD"/>
    <w:rsid w:val="004516D1"/>
    <w:rsid w:val="00454087"/>
    <w:rsid w:val="004544C7"/>
    <w:rsid w:val="00464E2C"/>
    <w:rsid w:val="00467EAE"/>
    <w:rsid w:val="004736F4"/>
    <w:rsid w:val="00474CC5"/>
    <w:rsid w:val="00477A5A"/>
    <w:rsid w:val="00485751"/>
    <w:rsid w:val="00492E59"/>
    <w:rsid w:val="004A3BD5"/>
    <w:rsid w:val="004A645C"/>
    <w:rsid w:val="004B13EE"/>
    <w:rsid w:val="004B5469"/>
    <w:rsid w:val="004B63CB"/>
    <w:rsid w:val="004B797A"/>
    <w:rsid w:val="004C64FB"/>
    <w:rsid w:val="004D1C76"/>
    <w:rsid w:val="004D1DCE"/>
    <w:rsid w:val="004E3C7A"/>
    <w:rsid w:val="004E678D"/>
    <w:rsid w:val="004E7899"/>
    <w:rsid w:val="004F0351"/>
    <w:rsid w:val="004F1A37"/>
    <w:rsid w:val="004F2951"/>
    <w:rsid w:val="004F66F4"/>
    <w:rsid w:val="00501811"/>
    <w:rsid w:val="00504C12"/>
    <w:rsid w:val="00504D5A"/>
    <w:rsid w:val="00504ED8"/>
    <w:rsid w:val="005126F0"/>
    <w:rsid w:val="00512F76"/>
    <w:rsid w:val="00513DCC"/>
    <w:rsid w:val="00516DAE"/>
    <w:rsid w:val="005223C4"/>
    <w:rsid w:val="005238FD"/>
    <w:rsid w:val="00524243"/>
    <w:rsid w:val="00524E18"/>
    <w:rsid w:val="00525A57"/>
    <w:rsid w:val="00525F17"/>
    <w:rsid w:val="00527C37"/>
    <w:rsid w:val="005310F8"/>
    <w:rsid w:val="00532A17"/>
    <w:rsid w:val="005333DF"/>
    <w:rsid w:val="00534A52"/>
    <w:rsid w:val="00543E4C"/>
    <w:rsid w:val="00550B42"/>
    <w:rsid w:val="00550C81"/>
    <w:rsid w:val="0055527E"/>
    <w:rsid w:val="005631EC"/>
    <w:rsid w:val="00565FBA"/>
    <w:rsid w:val="00566B8B"/>
    <w:rsid w:val="005701CB"/>
    <w:rsid w:val="005835F2"/>
    <w:rsid w:val="0058513F"/>
    <w:rsid w:val="00586C10"/>
    <w:rsid w:val="00591EBA"/>
    <w:rsid w:val="00592D4C"/>
    <w:rsid w:val="00592F8E"/>
    <w:rsid w:val="005A135D"/>
    <w:rsid w:val="005A6F65"/>
    <w:rsid w:val="005A7D57"/>
    <w:rsid w:val="005B394C"/>
    <w:rsid w:val="005B3B79"/>
    <w:rsid w:val="005B50AD"/>
    <w:rsid w:val="005B6B14"/>
    <w:rsid w:val="005C22D8"/>
    <w:rsid w:val="005D220F"/>
    <w:rsid w:val="005D2399"/>
    <w:rsid w:val="005D7CC0"/>
    <w:rsid w:val="005E03B2"/>
    <w:rsid w:val="005E049A"/>
    <w:rsid w:val="005E105D"/>
    <w:rsid w:val="005E5499"/>
    <w:rsid w:val="005F1AED"/>
    <w:rsid w:val="005F72D8"/>
    <w:rsid w:val="006008A9"/>
    <w:rsid w:val="00601DE2"/>
    <w:rsid w:val="006036D4"/>
    <w:rsid w:val="00603F7D"/>
    <w:rsid w:val="00604690"/>
    <w:rsid w:val="006220CB"/>
    <w:rsid w:val="00622CC9"/>
    <w:rsid w:val="00623BCB"/>
    <w:rsid w:val="006247C5"/>
    <w:rsid w:val="00625B29"/>
    <w:rsid w:val="00627CB8"/>
    <w:rsid w:val="00642C74"/>
    <w:rsid w:val="00644128"/>
    <w:rsid w:val="00651196"/>
    <w:rsid w:val="00656542"/>
    <w:rsid w:val="00663B5F"/>
    <w:rsid w:val="00670768"/>
    <w:rsid w:val="006726D7"/>
    <w:rsid w:val="00673CC4"/>
    <w:rsid w:val="006749F7"/>
    <w:rsid w:val="0067773E"/>
    <w:rsid w:val="00677E3D"/>
    <w:rsid w:val="006810E6"/>
    <w:rsid w:val="00682A85"/>
    <w:rsid w:val="00684840"/>
    <w:rsid w:val="006869A2"/>
    <w:rsid w:val="00687B00"/>
    <w:rsid w:val="00690D48"/>
    <w:rsid w:val="00691811"/>
    <w:rsid w:val="00694ECA"/>
    <w:rsid w:val="00695D02"/>
    <w:rsid w:val="00697F52"/>
    <w:rsid w:val="006A2386"/>
    <w:rsid w:val="006A3104"/>
    <w:rsid w:val="006B1039"/>
    <w:rsid w:val="006B153B"/>
    <w:rsid w:val="006B5762"/>
    <w:rsid w:val="006B65D5"/>
    <w:rsid w:val="006B7FE1"/>
    <w:rsid w:val="006C5907"/>
    <w:rsid w:val="006D4992"/>
    <w:rsid w:val="006E1917"/>
    <w:rsid w:val="006E6348"/>
    <w:rsid w:val="006E6556"/>
    <w:rsid w:val="006F1D16"/>
    <w:rsid w:val="006F2292"/>
    <w:rsid w:val="006F2AB1"/>
    <w:rsid w:val="00704C2C"/>
    <w:rsid w:val="00705D5F"/>
    <w:rsid w:val="00706B74"/>
    <w:rsid w:val="00707BEE"/>
    <w:rsid w:val="00707DE0"/>
    <w:rsid w:val="0071008C"/>
    <w:rsid w:val="0071378B"/>
    <w:rsid w:val="007141A1"/>
    <w:rsid w:val="00717968"/>
    <w:rsid w:val="007225ED"/>
    <w:rsid w:val="00724921"/>
    <w:rsid w:val="00725607"/>
    <w:rsid w:val="0072662B"/>
    <w:rsid w:val="00726BB9"/>
    <w:rsid w:val="0073323A"/>
    <w:rsid w:val="00733CA0"/>
    <w:rsid w:val="0074133C"/>
    <w:rsid w:val="0074189F"/>
    <w:rsid w:val="007445B0"/>
    <w:rsid w:val="00745525"/>
    <w:rsid w:val="0075315E"/>
    <w:rsid w:val="007613DE"/>
    <w:rsid w:val="007628D4"/>
    <w:rsid w:val="00763CA9"/>
    <w:rsid w:val="007661CA"/>
    <w:rsid w:val="00770829"/>
    <w:rsid w:val="00773E67"/>
    <w:rsid w:val="007748CE"/>
    <w:rsid w:val="007757B7"/>
    <w:rsid w:val="00775C67"/>
    <w:rsid w:val="0077697A"/>
    <w:rsid w:val="00782CDE"/>
    <w:rsid w:val="007857FC"/>
    <w:rsid w:val="00795A1D"/>
    <w:rsid w:val="007A109E"/>
    <w:rsid w:val="007A3DFB"/>
    <w:rsid w:val="007B7685"/>
    <w:rsid w:val="007C0D25"/>
    <w:rsid w:val="007C3B73"/>
    <w:rsid w:val="007C6502"/>
    <w:rsid w:val="007D04FE"/>
    <w:rsid w:val="007D0666"/>
    <w:rsid w:val="007D1DE4"/>
    <w:rsid w:val="007D34ED"/>
    <w:rsid w:val="007D37C2"/>
    <w:rsid w:val="007E22F3"/>
    <w:rsid w:val="007F0AEF"/>
    <w:rsid w:val="007F1E75"/>
    <w:rsid w:val="007F65F4"/>
    <w:rsid w:val="007F66F8"/>
    <w:rsid w:val="007F676D"/>
    <w:rsid w:val="007F6A5B"/>
    <w:rsid w:val="007F7083"/>
    <w:rsid w:val="008007F0"/>
    <w:rsid w:val="00800A40"/>
    <w:rsid w:val="0080325D"/>
    <w:rsid w:val="00807469"/>
    <w:rsid w:val="00812221"/>
    <w:rsid w:val="0081588C"/>
    <w:rsid w:val="008263B7"/>
    <w:rsid w:val="00827A97"/>
    <w:rsid w:val="00837542"/>
    <w:rsid w:val="00843C78"/>
    <w:rsid w:val="00853103"/>
    <w:rsid w:val="00854433"/>
    <w:rsid w:val="00855BB4"/>
    <w:rsid w:val="00856502"/>
    <w:rsid w:val="00861A60"/>
    <w:rsid w:val="00867F24"/>
    <w:rsid w:val="00871E02"/>
    <w:rsid w:val="00877CBA"/>
    <w:rsid w:val="00885CE8"/>
    <w:rsid w:val="00886E14"/>
    <w:rsid w:val="00890050"/>
    <w:rsid w:val="00892063"/>
    <w:rsid w:val="00892437"/>
    <w:rsid w:val="00894F27"/>
    <w:rsid w:val="008A43BD"/>
    <w:rsid w:val="008A6A93"/>
    <w:rsid w:val="008B0A23"/>
    <w:rsid w:val="008C47D4"/>
    <w:rsid w:val="008C4847"/>
    <w:rsid w:val="008D2EFB"/>
    <w:rsid w:val="008D6788"/>
    <w:rsid w:val="008E0157"/>
    <w:rsid w:val="008E0704"/>
    <w:rsid w:val="008E0EEB"/>
    <w:rsid w:val="008E1369"/>
    <w:rsid w:val="008E3253"/>
    <w:rsid w:val="008E3CBC"/>
    <w:rsid w:val="008E7746"/>
    <w:rsid w:val="008F134C"/>
    <w:rsid w:val="008F60F0"/>
    <w:rsid w:val="00901383"/>
    <w:rsid w:val="00903D9A"/>
    <w:rsid w:val="0090484F"/>
    <w:rsid w:val="009100CB"/>
    <w:rsid w:val="00913662"/>
    <w:rsid w:val="009208BC"/>
    <w:rsid w:val="00921F0A"/>
    <w:rsid w:val="009245CE"/>
    <w:rsid w:val="00925198"/>
    <w:rsid w:val="00925EAA"/>
    <w:rsid w:val="009325D2"/>
    <w:rsid w:val="00942A6B"/>
    <w:rsid w:val="00942E1F"/>
    <w:rsid w:val="00944044"/>
    <w:rsid w:val="00944228"/>
    <w:rsid w:val="009453BD"/>
    <w:rsid w:val="00947080"/>
    <w:rsid w:val="0096562E"/>
    <w:rsid w:val="00965BF2"/>
    <w:rsid w:val="00970D63"/>
    <w:rsid w:val="00972F9A"/>
    <w:rsid w:val="00974056"/>
    <w:rsid w:val="0097408B"/>
    <w:rsid w:val="00975416"/>
    <w:rsid w:val="00975499"/>
    <w:rsid w:val="00975BFE"/>
    <w:rsid w:val="00976203"/>
    <w:rsid w:val="00977C99"/>
    <w:rsid w:val="00986FA8"/>
    <w:rsid w:val="00990EF4"/>
    <w:rsid w:val="0099145B"/>
    <w:rsid w:val="00993035"/>
    <w:rsid w:val="009A57A0"/>
    <w:rsid w:val="009B33CA"/>
    <w:rsid w:val="009C1AAE"/>
    <w:rsid w:val="009C7B15"/>
    <w:rsid w:val="009E6804"/>
    <w:rsid w:val="009F0552"/>
    <w:rsid w:val="009F1C71"/>
    <w:rsid w:val="009F2056"/>
    <w:rsid w:val="009F49E0"/>
    <w:rsid w:val="009F4BC8"/>
    <w:rsid w:val="00A017F1"/>
    <w:rsid w:val="00A03B71"/>
    <w:rsid w:val="00A04C01"/>
    <w:rsid w:val="00A05624"/>
    <w:rsid w:val="00A14ED7"/>
    <w:rsid w:val="00A166A2"/>
    <w:rsid w:val="00A1720A"/>
    <w:rsid w:val="00A25C70"/>
    <w:rsid w:val="00A30022"/>
    <w:rsid w:val="00A35F7A"/>
    <w:rsid w:val="00A415C0"/>
    <w:rsid w:val="00A43745"/>
    <w:rsid w:val="00A50525"/>
    <w:rsid w:val="00A5122B"/>
    <w:rsid w:val="00A52BEF"/>
    <w:rsid w:val="00A52F46"/>
    <w:rsid w:val="00A53A9D"/>
    <w:rsid w:val="00A5689A"/>
    <w:rsid w:val="00A601F0"/>
    <w:rsid w:val="00A630D2"/>
    <w:rsid w:val="00A638D1"/>
    <w:rsid w:val="00A71716"/>
    <w:rsid w:val="00A7220A"/>
    <w:rsid w:val="00A8246E"/>
    <w:rsid w:val="00A859A9"/>
    <w:rsid w:val="00A8672E"/>
    <w:rsid w:val="00A968CA"/>
    <w:rsid w:val="00AA0142"/>
    <w:rsid w:val="00AB25B1"/>
    <w:rsid w:val="00AB680C"/>
    <w:rsid w:val="00AC31CE"/>
    <w:rsid w:val="00AC3F12"/>
    <w:rsid w:val="00AC419F"/>
    <w:rsid w:val="00AC51C0"/>
    <w:rsid w:val="00AD2596"/>
    <w:rsid w:val="00AD4056"/>
    <w:rsid w:val="00AD7819"/>
    <w:rsid w:val="00AE19CA"/>
    <w:rsid w:val="00AE3E01"/>
    <w:rsid w:val="00AE69FD"/>
    <w:rsid w:val="00AF18C1"/>
    <w:rsid w:val="00AF2192"/>
    <w:rsid w:val="00AF3628"/>
    <w:rsid w:val="00AF50CB"/>
    <w:rsid w:val="00B02A63"/>
    <w:rsid w:val="00B05294"/>
    <w:rsid w:val="00B13BD6"/>
    <w:rsid w:val="00B20360"/>
    <w:rsid w:val="00B22730"/>
    <w:rsid w:val="00B23ADE"/>
    <w:rsid w:val="00B36BBD"/>
    <w:rsid w:val="00B3785F"/>
    <w:rsid w:val="00B41068"/>
    <w:rsid w:val="00B43435"/>
    <w:rsid w:val="00B46561"/>
    <w:rsid w:val="00B72C83"/>
    <w:rsid w:val="00B76B53"/>
    <w:rsid w:val="00B80A43"/>
    <w:rsid w:val="00B94405"/>
    <w:rsid w:val="00B96A6C"/>
    <w:rsid w:val="00BB0F85"/>
    <w:rsid w:val="00BB1CE3"/>
    <w:rsid w:val="00BB2508"/>
    <w:rsid w:val="00BB38D4"/>
    <w:rsid w:val="00BC1B55"/>
    <w:rsid w:val="00BC3717"/>
    <w:rsid w:val="00BC6784"/>
    <w:rsid w:val="00BC6CB5"/>
    <w:rsid w:val="00BD3691"/>
    <w:rsid w:val="00BD45ED"/>
    <w:rsid w:val="00BD55E1"/>
    <w:rsid w:val="00BE4D0A"/>
    <w:rsid w:val="00BE68F7"/>
    <w:rsid w:val="00BE69FC"/>
    <w:rsid w:val="00BF262B"/>
    <w:rsid w:val="00C04128"/>
    <w:rsid w:val="00C12C68"/>
    <w:rsid w:val="00C276ED"/>
    <w:rsid w:val="00C3673E"/>
    <w:rsid w:val="00C36C1A"/>
    <w:rsid w:val="00C3738B"/>
    <w:rsid w:val="00C416A7"/>
    <w:rsid w:val="00C416DC"/>
    <w:rsid w:val="00C41863"/>
    <w:rsid w:val="00C43E4D"/>
    <w:rsid w:val="00C4604A"/>
    <w:rsid w:val="00C5664D"/>
    <w:rsid w:val="00C613DD"/>
    <w:rsid w:val="00C65EB6"/>
    <w:rsid w:val="00C66444"/>
    <w:rsid w:val="00C91A46"/>
    <w:rsid w:val="00C94AC5"/>
    <w:rsid w:val="00CA17DF"/>
    <w:rsid w:val="00CA682B"/>
    <w:rsid w:val="00CA7170"/>
    <w:rsid w:val="00CC526F"/>
    <w:rsid w:val="00CD0CC2"/>
    <w:rsid w:val="00CD4EBF"/>
    <w:rsid w:val="00CD6172"/>
    <w:rsid w:val="00CE569F"/>
    <w:rsid w:val="00CF0D72"/>
    <w:rsid w:val="00CF102E"/>
    <w:rsid w:val="00CF2E97"/>
    <w:rsid w:val="00CF37D3"/>
    <w:rsid w:val="00CF6393"/>
    <w:rsid w:val="00D03FBD"/>
    <w:rsid w:val="00D05786"/>
    <w:rsid w:val="00D11F3D"/>
    <w:rsid w:val="00D13954"/>
    <w:rsid w:val="00D20BEA"/>
    <w:rsid w:val="00D2197C"/>
    <w:rsid w:val="00D26B52"/>
    <w:rsid w:val="00D31011"/>
    <w:rsid w:val="00D34AB9"/>
    <w:rsid w:val="00D35BF8"/>
    <w:rsid w:val="00D37004"/>
    <w:rsid w:val="00D40E98"/>
    <w:rsid w:val="00D43AF1"/>
    <w:rsid w:val="00D46965"/>
    <w:rsid w:val="00D479C1"/>
    <w:rsid w:val="00D50050"/>
    <w:rsid w:val="00D511A4"/>
    <w:rsid w:val="00D54BBE"/>
    <w:rsid w:val="00D55708"/>
    <w:rsid w:val="00D61182"/>
    <w:rsid w:val="00D7304E"/>
    <w:rsid w:val="00D752B3"/>
    <w:rsid w:val="00D772C4"/>
    <w:rsid w:val="00D85C03"/>
    <w:rsid w:val="00D85CC7"/>
    <w:rsid w:val="00D87D54"/>
    <w:rsid w:val="00D96517"/>
    <w:rsid w:val="00DA42AD"/>
    <w:rsid w:val="00DA4CBD"/>
    <w:rsid w:val="00DA7B8E"/>
    <w:rsid w:val="00DA7C22"/>
    <w:rsid w:val="00DB109F"/>
    <w:rsid w:val="00DB5C9F"/>
    <w:rsid w:val="00DC2E74"/>
    <w:rsid w:val="00DC663E"/>
    <w:rsid w:val="00DD7A90"/>
    <w:rsid w:val="00DE1177"/>
    <w:rsid w:val="00DE660A"/>
    <w:rsid w:val="00DE7708"/>
    <w:rsid w:val="00DE795C"/>
    <w:rsid w:val="00DF65C0"/>
    <w:rsid w:val="00DF74E1"/>
    <w:rsid w:val="00E04A49"/>
    <w:rsid w:val="00E22061"/>
    <w:rsid w:val="00E23D49"/>
    <w:rsid w:val="00E33974"/>
    <w:rsid w:val="00E36DDC"/>
    <w:rsid w:val="00E37E3A"/>
    <w:rsid w:val="00E4461D"/>
    <w:rsid w:val="00E50A9F"/>
    <w:rsid w:val="00E62181"/>
    <w:rsid w:val="00E62569"/>
    <w:rsid w:val="00E64A0C"/>
    <w:rsid w:val="00E76109"/>
    <w:rsid w:val="00E8768C"/>
    <w:rsid w:val="00E87CAD"/>
    <w:rsid w:val="00E925EB"/>
    <w:rsid w:val="00E92893"/>
    <w:rsid w:val="00E950AA"/>
    <w:rsid w:val="00E95302"/>
    <w:rsid w:val="00E97E7C"/>
    <w:rsid w:val="00EA322D"/>
    <w:rsid w:val="00EA3254"/>
    <w:rsid w:val="00EA6A80"/>
    <w:rsid w:val="00EC036E"/>
    <w:rsid w:val="00EC1F96"/>
    <w:rsid w:val="00ED20BA"/>
    <w:rsid w:val="00ED5C4C"/>
    <w:rsid w:val="00EE091C"/>
    <w:rsid w:val="00EE1509"/>
    <w:rsid w:val="00EE168C"/>
    <w:rsid w:val="00EE249D"/>
    <w:rsid w:val="00EE370F"/>
    <w:rsid w:val="00EE7EBC"/>
    <w:rsid w:val="00EF0E9B"/>
    <w:rsid w:val="00EF1C9B"/>
    <w:rsid w:val="00EF5A70"/>
    <w:rsid w:val="00EF719F"/>
    <w:rsid w:val="00EF7564"/>
    <w:rsid w:val="00F11E39"/>
    <w:rsid w:val="00F12286"/>
    <w:rsid w:val="00F13F28"/>
    <w:rsid w:val="00F2321C"/>
    <w:rsid w:val="00F26379"/>
    <w:rsid w:val="00F277D0"/>
    <w:rsid w:val="00F327E4"/>
    <w:rsid w:val="00F3524E"/>
    <w:rsid w:val="00F40140"/>
    <w:rsid w:val="00F43212"/>
    <w:rsid w:val="00F50E28"/>
    <w:rsid w:val="00F52E01"/>
    <w:rsid w:val="00F57938"/>
    <w:rsid w:val="00F66579"/>
    <w:rsid w:val="00F669C6"/>
    <w:rsid w:val="00F80BA1"/>
    <w:rsid w:val="00F80D6F"/>
    <w:rsid w:val="00F8619F"/>
    <w:rsid w:val="00F90F5B"/>
    <w:rsid w:val="00F91C6B"/>
    <w:rsid w:val="00F96888"/>
    <w:rsid w:val="00FA3D65"/>
    <w:rsid w:val="00FA4E6C"/>
    <w:rsid w:val="00FA5D39"/>
    <w:rsid w:val="00FA75AE"/>
    <w:rsid w:val="00FA7604"/>
    <w:rsid w:val="00FA7BDB"/>
    <w:rsid w:val="00FC0386"/>
    <w:rsid w:val="00FC1282"/>
    <w:rsid w:val="00FC5583"/>
    <w:rsid w:val="00FD1464"/>
    <w:rsid w:val="00FD73AA"/>
    <w:rsid w:val="00FE14D8"/>
    <w:rsid w:val="00FE7130"/>
    <w:rsid w:val="00FF2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227008F-8013-440A-B6DD-1548ABF1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DE5"/>
  </w:style>
  <w:style w:type="paragraph" w:styleId="Heading1">
    <w:name w:val="heading 1"/>
    <w:basedOn w:val="Normal"/>
    <w:next w:val="Normal"/>
    <w:link w:val="Heading1Char"/>
    <w:uiPriority w:val="9"/>
    <w:qFormat/>
    <w:rsid w:val="00E64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189F"/>
    <w:rPr>
      <w:sz w:val="16"/>
      <w:szCs w:val="16"/>
    </w:rPr>
  </w:style>
  <w:style w:type="paragraph" w:styleId="CommentText">
    <w:name w:val="annotation text"/>
    <w:basedOn w:val="Normal"/>
    <w:link w:val="CommentTextChar"/>
    <w:uiPriority w:val="99"/>
    <w:semiHidden/>
    <w:unhideWhenUsed/>
    <w:rsid w:val="0074189F"/>
    <w:pPr>
      <w:spacing w:line="240" w:lineRule="auto"/>
    </w:pPr>
    <w:rPr>
      <w:sz w:val="20"/>
      <w:szCs w:val="20"/>
    </w:rPr>
  </w:style>
  <w:style w:type="character" w:customStyle="1" w:styleId="CommentTextChar">
    <w:name w:val="Comment Text Char"/>
    <w:basedOn w:val="DefaultParagraphFont"/>
    <w:link w:val="CommentText"/>
    <w:uiPriority w:val="99"/>
    <w:semiHidden/>
    <w:rsid w:val="0074189F"/>
    <w:rPr>
      <w:sz w:val="20"/>
      <w:szCs w:val="20"/>
    </w:rPr>
  </w:style>
  <w:style w:type="paragraph" w:styleId="CommentSubject">
    <w:name w:val="annotation subject"/>
    <w:basedOn w:val="CommentText"/>
    <w:next w:val="CommentText"/>
    <w:link w:val="CommentSubjectChar"/>
    <w:uiPriority w:val="99"/>
    <w:semiHidden/>
    <w:unhideWhenUsed/>
    <w:rsid w:val="0074189F"/>
    <w:rPr>
      <w:b/>
      <w:bCs/>
    </w:rPr>
  </w:style>
  <w:style w:type="character" w:customStyle="1" w:styleId="CommentSubjectChar">
    <w:name w:val="Comment Subject Char"/>
    <w:basedOn w:val="CommentTextChar"/>
    <w:link w:val="CommentSubject"/>
    <w:uiPriority w:val="99"/>
    <w:semiHidden/>
    <w:rsid w:val="0074189F"/>
    <w:rPr>
      <w:b/>
      <w:bCs/>
      <w:sz w:val="20"/>
      <w:szCs w:val="20"/>
    </w:rPr>
  </w:style>
  <w:style w:type="paragraph" w:styleId="BalloonText">
    <w:name w:val="Balloon Text"/>
    <w:basedOn w:val="Normal"/>
    <w:link w:val="BalloonTextChar"/>
    <w:uiPriority w:val="99"/>
    <w:semiHidden/>
    <w:unhideWhenUsed/>
    <w:rsid w:val="00741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89F"/>
    <w:rPr>
      <w:rFonts w:ascii="Segoe UI" w:hAnsi="Segoe UI" w:cs="Segoe UI"/>
      <w:sz w:val="18"/>
      <w:szCs w:val="18"/>
    </w:rPr>
  </w:style>
  <w:style w:type="paragraph" w:styleId="Header">
    <w:name w:val="header"/>
    <w:basedOn w:val="Normal"/>
    <w:link w:val="HeaderChar"/>
    <w:uiPriority w:val="99"/>
    <w:unhideWhenUsed/>
    <w:rsid w:val="00BB1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CE3"/>
  </w:style>
  <w:style w:type="paragraph" w:styleId="Footer">
    <w:name w:val="footer"/>
    <w:basedOn w:val="Normal"/>
    <w:link w:val="FooterChar"/>
    <w:uiPriority w:val="99"/>
    <w:unhideWhenUsed/>
    <w:rsid w:val="00BB1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CE3"/>
  </w:style>
  <w:style w:type="character" w:customStyle="1" w:styleId="Heading1Char">
    <w:name w:val="Heading 1 Char"/>
    <w:basedOn w:val="DefaultParagraphFont"/>
    <w:link w:val="Heading1"/>
    <w:uiPriority w:val="9"/>
    <w:rsid w:val="00E64A0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0388"/>
    <w:rPr>
      <w:color w:val="0563C1" w:themeColor="hyperlink"/>
      <w:u w:val="single"/>
    </w:rPr>
  </w:style>
  <w:style w:type="paragraph" w:styleId="ListParagraph">
    <w:name w:val="List Paragraph"/>
    <w:basedOn w:val="Normal"/>
    <w:uiPriority w:val="34"/>
    <w:qFormat/>
    <w:rsid w:val="0032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74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42FD-5258-4CEE-9399-C102F24D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Glasgow Clyde College</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Heritage</dc:creator>
  <cp:keywords/>
  <dc:description/>
  <cp:lastModifiedBy>Glenn Heritage</cp:lastModifiedBy>
  <cp:revision>3</cp:revision>
  <cp:lastPrinted>2018-05-03T10:44:00Z</cp:lastPrinted>
  <dcterms:created xsi:type="dcterms:W3CDTF">2018-09-18T18:13:00Z</dcterms:created>
  <dcterms:modified xsi:type="dcterms:W3CDTF">2018-09-25T07:33:00Z</dcterms:modified>
</cp:coreProperties>
</file>